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85EC1" w14:textId="77777777" w:rsidR="008C7BD1" w:rsidRPr="00542674" w:rsidRDefault="008C7BD1" w:rsidP="00FC24C0">
      <w:pPr>
        <w:spacing w:line="360" w:lineRule="auto"/>
        <w:ind w:left="993"/>
        <w:rPr>
          <w:rFonts w:cstheme="minorHAnsi"/>
        </w:rPr>
      </w:pPr>
    </w:p>
    <w:p w14:paraId="33E74C28" w14:textId="77777777" w:rsidR="0098463F" w:rsidRPr="00542674" w:rsidRDefault="0098463F" w:rsidP="00FC24C0">
      <w:pPr>
        <w:spacing w:line="360" w:lineRule="auto"/>
        <w:ind w:left="993"/>
        <w:rPr>
          <w:rFonts w:cstheme="minorHAnsi"/>
        </w:rPr>
      </w:pPr>
    </w:p>
    <w:p w14:paraId="74B47270" w14:textId="77777777" w:rsidR="0098463F" w:rsidRPr="00542674" w:rsidRDefault="0098463F" w:rsidP="00FC24C0">
      <w:pPr>
        <w:spacing w:line="360" w:lineRule="auto"/>
        <w:ind w:left="993"/>
        <w:rPr>
          <w:rFonts w:cstheme="minorHAnsi"/>
        </w:rPr>
      </w:pPr>
    </w:p>
    <w:p w14:paraId="49B31920" w14:textId="77777777" w:rsidR="0098463F" w:rsidRPr="00542674" w:rsidRDefault="0098463F" w:rsidP="00FC24C0">
      <w:pPr>
        <w:spacing w:line="360" w:lineRule="auto"/>
        <w:ind w:left="993"/>
        <w:rPr>
          <w:rFonts w:cstheme="minorHAnsi"/>
        </w:rPr>
      </w:pPr>
    </w:p>
    <w:p w14:paraId="33E85EC2" w14:textId="77777777" w:rsidR="008C7BD1" w:rsidRPr="002E0ED2" w:rsidRDefault="008C7BD1" w:rsidP="00FC24C0">
      <w:pPr>
        <w:spacing w:line="360" w:lineRule="auto"/>
        <w:jc w:val="center"/>
        <w:rPr>
          <w:rFonts w:eastAsia="Arial Unicode MS" w:cstheme="minorHAnsi"/>
          <w:b/>
          <w:sz w:val="24"/>
          <w:szCs w:val="24"/>
        </w:rPr>
      </w:pPr>
      <w:r w:rsidRPr="002E0ED2">
        <w:rPr>
          <w:rFonts w:eastAsia="Arial Unicode MS" w:cstheme="minorHAnsi"/>
          <w:b/>
          <w:sz w:val="24"/>
          <w:szCs w:val="24"/>
        </w:rPr>
        <w:t xml:space="preserve">CADERNO DE ENCARGOS </w:t>
      </w:r>
    </w:p>
    <w:p w14:paraId="33E85EC3" w14:textId="77777777" w:rsidR="00DB11E0" w:rsidRPr="002E0ED2" w:rsidRDefault="004F7A62" w:rsidP="00FC24C0">
      <w:pPr>
        <w:spacing w:line="360" w:lineRule="auto"/>
        <w:jc w:val="center"/>
        <w:rPr>
          <w:rFonts w:eastAsia="Arial Unicode MS" w:cstheme="minorHAnsi"/>
          <w:b/>
          <w:sz w:val="24"/>
          <w:szCs w:val="24"/>
        </w:rPr>
      </w:pPr>
      <w:r w:rsidRPr="002E0ED2">
        <w:rPr>
          <w:rFonts w:eastAsia="Arial Unicode MS" w:cstheme="minorHAnsi"/>
          <w:b/>
          <w:sz w:val="24"/>
          <w:szCs w:val="24"/>
        </w:rPr>
        <w:t>AJUSTE DIRETO</w:t>
      </w:r>
    </w:p>
    <w:p w14:paraId="33E85EC4" w14:textId="77777777" w:rsidR="008C7BD1" w:rsidRPr="002E0ED2" w:rsidRDefault="008C7BD1" w:rsidP="00FC24C0">
      <w:pPr>
        <w:spacing w:line="360" w:lineRule="auto"/>
        <w:rPr>
          <w:rFonts w:cstheme="minorHAnsi"/>
          <w:sz w:val="24"/>
          <w:szCs w:val="24"/>
        </w:rPr>
      </w:pPr>
    </w:p>
    <w:p w14:paraId="33E85EC5" w14:textId="77777777" w:rsidR="000855E8" w:rsidRPr="002E0ED2" w:rsidRDefault="000855E8" w:rsidP="00FC24C0">
      <w:pPr>
        <w:spacing w:line="360" w:lineRule="auto"/>
        <w:rPr>
          <w:rFonts w:cstheme="minorHAnsi"/>
          <w:sz w:val="24"/>
          <w:szCs w:val="24"/>
        </w:rPr>
      </w:pPr>
    </w:p>
    <w:p w14:paraId="542AD447" w14:textId="77777777" w:rsidR="00490419" w:rsidRPr="002E0ED2" w:rsidRDefault="00490419" w:rsidP="00FC24C0">
      <w:pPr>
        <w:spacing w:line="360" w:lineRule="auto"/>
        <w:jc w:val="center"/>
        <w:rPr>
          <w:rFonts w:eastAsia="Arial Unicode MS" w:cstheme="minorHAnsi"/>
          <w:b/>
          <w:bCs/>
          <w:iCs/>
          <w:sz w:val="24"/>
          <w:szCs w:val="24"/>
          <w14:shadow w14:blurRad="114300" w14:dist="0" w14:dir="0" w14:sx="0" w14:sy="0" w14:kx="0" w14:ky="0" w14:algn="none">
            <w14:srgbClr w14:val="000000"/>
          </w14:shadow>
        </w:rPr>
      </w:pPr>
      <w:r w:rsidRPr="002E0ED2">
        <w:rPr>
          <w:rFonts w:eastAsia="Arial Unicode MS" w:cstheme="minorHAnsi"/>
          <w:b/>
          <w:bCs/>
          <w:iCs/>
          <w:sz w:val="24"/>
          <w:szCs w:val="24"/>
          <w14:shadow w14:blurRad="114300" w14:dist="0" w14:dir="0" w14:sx="0" w14:sy="0" w14:kx="0" w14:ky="0" w14:algn="none">
            <w14:srgbClr w14:val="000000"/>
          </w14:shadow>
        </w:rPr>
        <w:t>Projeto “Desafio 2030 – Transferência de Conhecimento e Tecnologia”</w:t>
      </w:r>
    </w:p>
    <w:p w14:paraId="33E85EC6" w14:textId="77777777" w:rsidR="00302E9D" w:rsidRPr="002E0ED2" w:rsidRDefault="00302E9D" w:rsidP="00FC24C0">
      <w:pPr>
        <w:spacing w:line="360" w:lineRule="auto"/>
        <w:rPr>
          <w:rFonts w:cstheme="minorHAnsi"/>
          <w:sz w:val="24"/>
          <w:szCs w:val="24"/>
        </w:rPr>
      </w:pPr>
    </w:p>
    <w:p w14:paraId="33E85EC7" w14:textId="6ED1D21B" w:rsidR="002410E4" w:rsidRPr="002E0ED2" w:rsidRDefault="002410E4" w:rsidP="00FC24C0">
      <w:pPr>
        <w:spacing w:line="360" w:lineRule="auto"/>
        <w:jc w:val="center"/>
        <w:rPr>
          <w:rFonts w:eastAsia="Arial Unicode MS" w:cstheme="minorHAnsi"/>
          <w:b/>
          <w:bCs/>
          <w:iCs/>
          <w:sz w:val="24"/>
          <w:szCs w:val="24"/>
          <w14:shadow w14:blurRad="114300" w14:dist="0" w14:dir="0" w14:sx="0" w14:sy="0" w14:kx="0" w14:ky="0" w14:algn="none">
            <w14:srgbClr w14:val="000000"/>
          </w14:shadow>
        </w:rPr>
      </w:pPr>
      <w:r w:rsidRPr="002E0ED2">
        <w:rPr>
          <w:rFonts w:eastAsia="Arial Unicode MS" w:cstheme="minorHAnsi"/>
          <w:b/>
          <w:bCs/>
          <w:iCs/>
          <w:sz w:val="24"/>
          <w:szCs w:val="24"/>
          <w14:shadow w14:blurRad="114300" w14:dist="0" w14:dir="0" w14:sx="0" w14:sy="0" w14:kx="0" w14:ky="0" w14:algn="none">
            <w14:srgbClr w14:val="000000"/>
          </w14:shadow>
        </w:rPr>
        <w:t xml:space="preserve">Aquisição de </w:t>
      </w:r>
      <w:r w:rsidR="004443D5" w:rsidRPr="002E0ED2">
        <w:rPr>
          <w:rFonts w:eastAsia="Arial Unicode MS" w:cstheme="minorHAnsi"/>
          <w:b/>
          <w:bCs/>
          <w:iCs/>
          <w:sz w:val="24"/>
          <w:szCs w:val="24"/>
          <w14:shadow w14:blurRad="114300" w14:dist="0" w14:dir="0" w14:sx="0" w14:sy="0" w14:kx="0" w14:ky="0" w14:algn="none">
            <w14:srgbClr w14:val="000000"/>
          </w14:shadow>
        </w:rPr>
        <w:t>S</w:t>
      </w:r>
      <w:r w:rsidRPr="002E0ED2">
        <w:rPr>
          <w:rFonts w:eastAsia="Arial Unicode MS" w:cstheme="minorHAnsi"/>
          <w:b/>
          <w:bCs/>
          <w:iCs/>
          <w:sz w:val="24"/>
          <w:szCs w:val="24"/>
          <w14:shadow w14:blurRad="114300" w14:dist="0" w14:dir="0" w14:sx="0" w14:sy="0" w14:kx="0" w14:ky="0" w14:algn="none">
            <w14:srgbClr w14:val="000000"/>
          </w14:shadow>
        </w:rPr>
        <w:t xml:space="preserve">erviços de </w:t>
      </w:r>
      <w:r w:rsidR="002D30D2" w:rsidRPr="002E0ED2">
        <w:rPr>
          <w:rFonts w:eastAsia="Arial Unicode MS" w:cstheme="minorHAnsi"/>
          <w:b/>
          <w:bCs/>
          <w:iCs/>
          <w:sz w:val="24"/>
          <w:szCs w:val="24"/>
          <w14:shadow w14:blurRad="114300" w14:dist="0" w14:dir="0" w14:sx="0" w14:sy="0" w14:kx="0" w14:ky="0" w14:algn="none">
            <w14:srgbClr w14:val="000000"/>
          </w14:shadow>
        </w:rPr>
        <w:t>Avaliação</w:t>
      </w:r>
    </w:p>
    <w:p w14:paraId="33E85EC8" w14:textId="77777777" w:rsidR="00302E9D" w:rsidRPr="002E0ED2" w:rsidRDefault="00302E9D" w:rsidP="00FC24C0">
      <w:pPr>
        <w:spacing w:line="360" w:lineRule="auto"/>
        <w:jc w:val="center"/>
        <w:rPr>
          <w:rFonts w:eastAsia="Arial Unicode MS" w:cstheme="minorHAnsi"/>
          <w:i/>
          <w:sz w:val="24"/>
          <w:szCs w:val="24"/>
          <w14:shadow w14:blurRad="114300" w14:dist="0" w14:dir="0" w14:sx="0" w14:sy="0" w14:kx="0" w14:ky="0" w14:algn="none">
            <w14:srgbClr w14:val="000000"/>
          </w14:shadow>
        </w:rPr>
      </w:pPr>
    </w:p>
    <w:p w14:paraId="314C2930" w14:textId="50BABCE6" w:rsidR="0010079C" w:rsidRPr="002E0ED2" w:rsidRDefault="0010079C" w:rsidP="00FC24C0">
      <w:pPr>
        <w:spacing w:line="360" w:lineRule="auto"/>
        <w:jc w:val="center"/>
        <w:rPr>
          <w:rFonts w:eastAsia="Arial Unicode MS" w:cstheme="minorHAnsi"/>
          <w:iCs/>
          <w:sz w:val="24"/>
          <w:szCs w:val="24"/>
          <w14:shadow w14:blurRad="114300" w14:dist="0" w14:dir="0" w14:sx="0" w14:sy="0" w14:kx="0" w14:ky="0" w14:algn="none">
            <w14:srgbClr w14:val="000000"/>
          </w14:shadow>
        </w:rPr>
      </w:pPr>
      <w:r w:rsidRPr="002E0ED2">
        <w:rPr>
          <w:rFonts w:eastAsia="Arial Unicode MS" w:cstheme="minorHAnsi"/>
          <w:iCs/>
          <w:sz w:val="24"/>
          <w:szCs w:val="24"/>
          <w14:shadow w14:blurRad="114300" w14:dist="0" w14:dir="0" w14:sx="0" w14:sy="0" w14:kx="0" w14:ky="0" w14:algn="none">
            <w14:srgbClr w14:val="000000"/>
          </w14:shadow>
        </w:rPr>
        <w:t>Sistema de Apoio às Ações Coletivas - Qualificação</w:t>
      </w:r>
    </w:p>
    <w:p w14:paraId="51D4E3EA" w14:textId="77777777" w:rsidR="0010079C" w:rsidRPr="002E0ED2" w:rsidRDefault="0010079C" w:rsidP="00FC24C0">
      <w:pPr>
        <w:spacing w:line="360" w:lineRule="auto"/>
        <w:jc w:val="center"/>
        <w:rPr>
          <w:rFonts w:eastAsia="Arial Unicode MS" w:cstheme="minorHAnsi"/>
          <w:iCs/>
          <w:sz w:val="24"/>
          <w:szCs w:val="24"/>
          <w14:shadow w14:blurRad="114300" w14:dist="0" w14:dir="0" w14:sx="0" w14:sy="0" w14:kx="0" w14:ky="0" w14:algn="none">
            <w14:srgbClr w14:val="000000"/>
          </w14:shadow>
        </w:rPr>
      </w:pPr>
      <w:r w:rsidRPr="002E0ED2">
        <w:rPr>
          <w:rFonts w:eastAsia="Arial Unicode MS" w:cstheme="minorHAnsi"/>
          <w:iCs/>
          <w:sz w:val="24"/>
          <w:szCs w:val="24"/>
          <w14:shadow w14:blurRad="114300" w14:dist="0" w14:dir="0" w14:sx="0" w14:sy="0" w14:kx="0" w14:ky="0" w14:algn="none">
            <w14:srgbClr w14:val="000000"/>
          </w14:shadow>
        </w:rPr>
        <w:t>Programa Operacional Competitividade e Internacionalização (COMPETE 2020)</w:t>
      </w:r>
    </w:p>
    <w:p w14:paraId="34DFDA46" w14:textId="77777777" w:rsidR="00490419" w:rsidRPr="002E0ED2" w:rsidRDefault="00490419" w:rsidP="00FC24C0">
      <w:pPr>
        <w:spacing w:line="360" w:lineRule="auto"/>
        <w:jc w:val="center"/>
        <w:rPr>
          <w:rFonts w:eastAsia="Arial Unicode MS" w:cstheme="minorHAnsi"/>
          <w:iCs/>
          <w:sz w:val="24"/>
          <w:szCs w:val="24"/>
          <w14:shadow w14:blurRad="114300" w14:dist="0" w14:dir="0" w14:sx="0" w14:sy="0" w14:kx="0" w14:ky="0" w14:algn="none">
            <w14:srgbClr w14:val="000000"/>
          </w14:shadow>
        </w:rPr>
      </w:pPr>
      <w:r w:rsidRPr="002E0ED2">
        <w:rPr>
          <w:rFonts w:eastAsia="Arial Unicode MS" w:cstheme="minorHAnsi"/>
          <w:iCs/>
          <w:sz w:val="24"/>
          <w:szCs w:val="24"/>
          <w14:shadow w14:blurRad="114300" w14:dist="0" w14:dir="0" w14:sx="0" w14:sy="0" w14:kx="0" w14:ky="0" w14:algn="none">
            <w14:srgbClr w14:val="000000"/>
          </w14:shadow>
        </w:rPr>
        <w:t>AVISO 02/SIAC/2019</w:t>
      </w:r>
    </w:p>
    <w:p w14:paraId="7EC3B411" w14:textId="77777777" w:rsidR="00490419" w:rsidRPr="00542674" w:rsidRDefault="00490419" w:rsidP="00FC24C0">
      <w:pPr>
        <w:spacing w:line="360" w:lineRule="auto"/>
        <w:jc w:val="center"/>
        <w:rPr>
          <w:rFonts w:eastAsia="Arial Unicode MS" w:cstheme="minorHAnsi"/>
          <w:iCs/>
          <w14:shadow w14:blurRad="114300" w14:dist="0" w14:dir="0" w14:sx="0" w14:sy="0" w14:kx="0" w14:ky="0" w14:algn="none">
            <w14:srgbClr w14:val="000000"/>
          </w14:shadow>
        </w:rPr>
      </w:pPr>
    </w:p>
    <w:p w14:paraId="33E85ECE" w14:textId="70C14845" w:rsidR="000F73DA" w:rsidRPr="00542674" w:rsidRDefault="000F73DA" w:rsidP="00FC24C0">
      <w:pPr>
        <w:spacing w:line="360" w:lineRule="auto"/>
        <w:rPr>
          <w:rFonts w:eastAsia="Arial Unicode MS" w:cstheme="minorHAnsi"/>
          <w:iCs/>
          <w14:shadow w14:blurRad="114300" w14:dist="0" w14:dir="0" w14:sx="0" w14:sy="0" w14:kx="0" w14:ky="0" w14:algn="none">
            <w14:srgbClr w14:val="000000"/>
          </w14:shadow>
        </w:rPr>
      </w:pPr>
      <w:r w:rsidRPr="00542674">
        <w:rPr>
          <w:rFonts w:eastAsia="Arial Unicode MS" w:cstheme="minorHAnsi"/>
          <w:iCs/>
          <w14:shadow w14:blurRad="114300" w14:dist="0" w14:dir="0" w14:sx="0" w14:sy="0" w14:kx="0" w14:ky="0" w14:algn="none">
            <w14:srgbClr w14:val="000000"/>
          </w14:shadow>
        </w:rPr>
        <w:br w:type="page"/>
      </w:r>
    </w:p>
    <w:p w14:paraId="33E85EDA" w14:textId="77777777" w:rsidR="00FD62AC" w:rsidRPr="00542674" w:rsidRDefault="00FD62AC" w:rsidP="00FC24C0">
      <w:pPr>
        <w:spacing w:line="360" w:lineRule="auto"/>
        <w:jc w:val="center"/>
        <w:rPr>
          <w:rFonts w:eastAsia="Arial Unicode MS" w:cstheme="minorHAnsi"/>
          <w:b/>
          <w:smallCaps/>
          <w:shd w:val="clear" w:color="auto" w:fill="BFBFBF" w:themeFill="background1" w:themeFillShade="BF"/>
        </w:rPr>
      </w:pPr>
      <w:r w:rsidRPr="00542674">
        <w:rPr>
          <w:rFonts w:eastAsia="Arial Unicode MS" w:cstheme="minorHAnsi"/>
          <w:b/>
          <w:smallCaps/>
        </w:rPr>
        <w:t>ÍNDICE</w:t>
      </w:r>
    </w:p>
    <w:p w14:paraId="33E85EDC" w14:textId="77777777" w:rsidR="000855E8" w:rsidRPr="00542674" w:rsidRDefault="000855E8" w:rsidP="00FC24C0">
      <w:pPr>
        <w:spacing w:line="360" w:lineRule="auto"/>
        <w:rPr>
          <w:rFonts w:cstheme="minorHAnsi"/>
          <w:lang w:eastAsia="en-US"/>
        </w:rPr>
      </w:pPr>
    </w:p>
    <w:p w14:paraId="401B70BC" w14:textId="54CD0964" w:rsidR="0038246F" w:rsidRPr="00542674" w:rsidRDefault="000729F7" w:rsidP="00FC24C0">
      <w:pPr>
        <w:pStyle w:val="TOC2"/>
        <w:tabs>
          <w:tab w:val="clear" w:pos="8494"/>
          <w:tab w:val="right" w:leader="hyphen" w:pos="9072"/>
        </w:tabs>
        <w:rPr>
          <w:rFonts w:eastAsiaTheme="minorEastAsia" w:cstheme="minorHAnsi"/>
          <w:noProof/>
          <w:lang w:eastAsia="pt-PT"/>
        </w:rPr>
      </w:pPr>
      <w:r w:rsidRPr="00542674">
        <w:rPr>
          <w:rStyle w:val="Hyperlink"/>
        </w:rPr>
        <w:fldChar w:fldCharType="begin"/>
      </w:r>
      <w:r w:rsidRPr="00542674">
        <w:rPr>
          <w:rStyle w:val="Hyperlink"/>
          <w:rFonts w:cstheme="minorHAnsi"/>
        </w:rPr>
        <w:instrText xml:space="preserve"> TOC \o "1-4" \h \z </w:instrText>
      </w:r>
      <w:r w:rsidRPr="00542674">
        <w:rPr>
          <w:rStyle w:val="Hyperlink"/>
        </w:rPr>
        <w:fldChar w:fldCharType="separate"/>
      </w:r>
      <w:hyperlink w:anchor="_Toc107829921" w:history="1">
        <w:r w:rsidR="0038246F" w:rsidRPr="00542674">
          <w:rPr>
            <w:rStyle w:val="Hyperlink"/>
            <w:rFonts w:cstheme="minorHAnsi"/>
            <w:noProof/>
          </w:rPr>
          <w:t>Cláusula 1.ª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_Toc107829921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4</w:t>
        </w:r>
        <w:r w:rsidR="0038246F" w:rsidRPr="00542674">
          <w:rPr>
            <w:rFonts w:cstheme="minorHAnsi"/>
            <w:noProof/>
            <w:webHidden/>
          </w:rPr>
          <w:fldChar w:fldCharType="end"/>
        </w:r>
      </w:hyperlink>
    </w:p>
    <w:p w14:paraId="77C0A7AC" w14:textId="7CD44FA9" w:rsidR="0038246F" w:rsidRPr="00542674" w:rsidRDefault="00C75B28" w:rsidP="00FC24C0">
      <w:pPr>
        <w:pStyle w:val="TOC3"/>
        <w:tabs>
          <w:tab w:val="right" w:leader="hyphen" w:pos="9072"/>
        </w:tabs>
        <w:spacing w:line="360" w:lineRule="auto"/>
        <w:rPr>
          <w:rFonts w:cstheme="minorHAnsi"/>
          <w:noProof/>
        </w:rPr>
      </w:pPr>
      <w:hyperlink w:anchor="_Toc107829922" w:history="1">
        <w:r w:rsidR="0038246F" w:rsidRPr="00542674">
          <w:rPr>
            <w:rStyle w:val="Hyperlink"/>
            <w:rFonts w:cstheme="minorHAnsi"/>
            <w:noProof/>
          </w:rPr>
          <w:t>Objeto do contrato</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_Toc107829922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4</w:t>
        </w:r>
        <w:r w:rsidR="0038246F" w:rsidRPr="00542674">
          <w:rPr>
            <w:rFonts w:cstheme="minorHAnsi"/>
            <w:noProof/>
            <w:webHidden/>
          </w:rPr>
          <w:fldChar w:fldCharType="end"/>
        </w:r>
      </w:hyperlink>
    </w:p>
    <w:p w14:paraId="34ED6759" w14:textId="25F73E72"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23" w:history="1">
        <w:r w:rsidR="0038246F" w:rsidRPr="00542674">
          <w:rPr>
            <w:rStyle w:val="Hyperlink"/>
            <w:rFonts w:cstheme="minorHAnsi"/>
            <w:noProof/>
          </w:rPr>
          <w:t>Cláusula 2.ª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_Toc107829923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4</w:t>
        </w:r>
        <w:r w:rsidR="0038246F" w:rsidRPr="00542674">
          <w:rPr>
            <w:rFonts w:cstheme="minorHAnsi"/>
            <w:noProof/>
            <w:webHidden/>
          </w:rPr>
          <w:fldChar w:fldCharType="end"/>
        </w:r>
      </w:hyperlink>
    </w:p>
    <w:p w14:paraId="12A29089" w14:textId="79DA543F" w:rsidR="0038246F" w:rsidRPr="00542674" w:rsidRDefault="00C75B28" w:rsidP="00FC24C0">
      <w:pPr>
        <w:pStyle w:val="TOC3"/>
        <w:tabs>
          <w:tab w:val="right" w:leader="hyphen" w:pos="9072"/>
        </w:tabs>
        <w:spacing w:line="360" w:lineRule="auto"/>
        <w:rPr>
          <w:rFonts w:cstheme="minorHAnsi"/>
          <w:noProof/>
        </w:rPr>
      </w:pPr>
      <w:hyperlink w:anchor="_Toc107829924" w:history="1">
        <w:r w:rsidR="0038246F" w:rsidRPr="00542674">
          <w:rPr>
            <w:rStyle w:val="Hyperlink"/>
            <w:rFonts w:cstheme="minorHAnsi"/>
            <w:noProof/>
          </w:rPr>
          <w:t>Documentos contratuais</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_Toc107829924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4</w:t>
        </w:r>
        <w:r w:rsidR="0038246F" w:rsidRPr="00542674">
          <w:rPr>
            <w:rFonts w:cstheme="minorHAnsi"/>
            <w:noProof/>
            <w:webHidden/>
          </w:rPr>
          <w:fldChar w:fldCharType="end"/>
        </w:r>
      </w:hyperlink>
    </w:p>
    <w:p w14:paraId="018F8B06" w14:textId="3230D3ED"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25" w:history="1">
        <w:r w:rsidR="0038246F" w:rsidRPr="00542674">
          <w:rPr>
            <w:rStyle w:val="Hyperlink"/>
            <w:rFonts w:cstheme="minorHAnsi"/>
            <w:noProof/>
          </w:rPr>
          <w:t>Cláusula 3.ª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_Toc107829925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4</w:t>
        </w:r>
        <w:r w:rsidR="0038246F" w:rsidRPr="00542674">
          <w:rPr>
            <w:rFonts w:cstheme="minorHAnsi"/>
            <w:noProof/>
            <w:webHidden/>
          </w:rPr>
          <w:fldChar w:fldCharType="end"/>
        </w:r>
      </w:hyperlink>
    </w:p>
    <w:p w14:paraId="7AD521F1" w14:textId="4E8277B9" w:rsidR="0038246F" w:rsidRPr="00542674" w:rsidRDefault="00C75B28" w:rsidP="00FC24C0">
      <w:pPr>
        <w:pStyle w:val="TOC3"/>
        <w:tabs>
          <w:tab w:val="right" w:leader="hyphen" w:pos="9072"/>
        </w:tabs>
        <w:spacing w:line="360" w:lineRule="auto"/>
        <w:rPr>
          <w:rFonts w:cstheme="minorHAnsi"/>
          <w:noProof/>
        </w:rPr>
      </w:pPr>
      <w:hyperlink w:anchor="_Toc107829926" w:history="1">
        <w:r w:rsidR="0038246F" w:rsidRPr="00542674">
          <w:rPr>
            <w:rStyle w:val="Hyperlink"/>
            <w:rFonts w:cstheme="minorHAnsi"/>
            <w:noProof/>
          </w:rPr>
          <w:t>Entidade Contratante</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_Toc107829926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4</w:t>
        </w:r>
        <w:r w:rsidR="0038246F" w:rsidRPr="00542674">
          <w:rPr>
            <w:rFonts w:cstheme="minorHAnsi"/>
            <w:noProof/>
            <w:webHidden/>
          </w:rPr>
          <w:fldChar w:fldCharType="end"/>
        </w:r>
      </w:hyperlink>
    </w:p>
    <w:p w14:paraId="5D8426AB" w14:textId="61AE3E47"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27" w:history="1">
        <w:r w:rsidR="0038246F" w:rsidRPr="00542674">
          <w:rPr>
            <w:rStyle w:val="Hyperlink"/>
            <w:rFonts w:cstheme="minorHAnsi"/>
            <w:noProof/>
          </w:rPr>
          <w:t>Cláusula 4.ª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_Toc107829927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5</w:t>
        </w:r>
        <w:r w:rsidR="0038246F" w:rsidRPr="00542674">
          <w:rPr>
            <w:rFonts w:cstheme="minorHAnsi"/>
            <w:noProof/>
            <w:webHidden/>
          </w:rPr>
          <w:fldChar w:fldCharType="end"/>
        </w:r>
      </w:hyperlink>
    </w:p>
    <w:p w14:paraId="31CC46C3" w14:textId="4EFBC1EC" w:rsidR="0038246F" w:rsidRPr="00542674" w:rsidRDefault="00C75B28" w:rsidP="00FC24C0">
      <w:pPr>
        <w:pStyle w:val="TOC3"/>
        <w:tabs>
          <w:tab w:val="right" w:leader="hyphen" w:pos="9072"/>
        </w:tabs>
        <w:spacing w:line="360" w:lineRule="auto"/>
        <w:rPr>
          <w:rFonts w:cstheme="minorHAnsi"/>
          <w:noProof/>
        </w:rPr>
      </w:pPr>
      <w:hyperlink w:anchor="_Toc107829928" w:history="1">
        <w:r w:rsidR="0038246F" w:rsidRPr="00542674">
          <w:rPr>
            <w:rStyle w:val="Hyperlink"/>
            <w:rFonts w:cstheme="minorHAnsi"/>
            <w:noProof/>
          </w:rPr>
          <w:t>Serviços a prestar</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_Toc107829928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5</w:t>
        </w:r>
        <w:r w:rsidR="0038246F" w:rsidRPr="00542674">
          <w:rPr>
            <w:rFonts w:cstheme="minorHAnsi"/>
            <w:noProof/>
            <w:webHidden/>
          </w:rPr>
          <w:fldChar w:fldCharType="end"/>
        </w:r>
      </w:hyperlink>
    </w:p>
    <w:p w14:paraId="04C37C1D" w14:textId="3E3732EE"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29" w:history="1">
        <w:r w:rsidR="0038246F" w:rsidRPr="00542674">
          <w:rPr>
            <w:rStyle w:val="Hyperlink"/>
            <w:rFonts w:cstheme="minorHAnsi"/>
            <w:noProof/>
          </w:rPr>
          <w:t>Cláusula 5.ª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_Toc107829929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5</w:t>
        </w:r>
        <w:r w:rsidR="0038246F" w:rsidRPr="00542674">
          <w:rPr>
            <w:rFonts w:cstheme="minorHAnsi"/>
            <w:noProof/>
            <w:webHidden/>
          </w:rPr>
          <w:fldChar w:fldCharType="end"/>
        </w:r>
      </w:hyperlink>
    </w:p>
    <w:p w14:paraId="5A7D0CC5" w14:textId="1C44F847" w:rsidR="0038246F" w:rsidRPr="00542674" w:rsidRDefault="00C75B28" w:rsidP="00FC24C0">
      <w:pPr>
        <w:pStyle w:val="TOC3"/>
        <w:tabs>
          <w:tab w:val="right" w:leader="hyphen" w:pos="9072"/>
        </w:tabs>
        <w:spacing w:line="360" w:lineRule="auto"/>
        <w:rPr>
          <w:rFonts w:cstheme="minorHAnsi"/>
          <w:noProof/>
        </w:rPr>
      </w:pPr>
      <w:hyperlink w:anchor="_Toc107829930" w:history="1">
        <w:r w:rsidR="0038246F" w:rsidRPr="00542674">
          <w:rPr>
            <w:rStyle w:val="Hyperlink"/>
            <w:rFonts w:cstheme="minorHAnsi"/>
            <w:noProof/>
          </w:rPr>
          <w:t>Preço base e Critério de Adjudicação</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_Toc107829930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5</w:t>
        </w:r>
        <w:r w:rsidR="0038246F" w:rsidRPr="00542674">
          <w:rPr>
            <w:rFonts w:cstheme="minorHAnsi"/>
            <w:noProof/>
            <w:webHidden/>
          </w:rPr>
          <w:fldChar w:fldCharType="end"/>
        </w:r>
      </w:hyperlink>
    </w:p>
    <w:p w14:paraId="0A5FD02A" w14:textId="23BB7F18"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31" w:history="1">
        <w:r w:rsidR="0038246F" w:rsidRPr="00542674">
          <w:rPr>
            <w:rStyle w:val="Hyperlink"/>
            <w:rFonts w:cstheme="minorHAnsi"/>
            <w:noProof/>
          </w:rPr>
          <w:t>Cláusula 6.ª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_Toc107829931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5</w:t>
        </w:r>
        <w:r w:rsidR="0038246F" w:rsidRPr="00542674">
          <w:rPr>
            <w:rFonts w:cstheme="minorHAnsi"/>
            <w:noProof/>
            <w:webHidden/>
          </w:rPr>
          <w:fldChar w:fldCharType="end"/>
        </w:r>
      </w:hyperlink>
    </w:p>
    <w:p w14:paraId="18C192A2" w14:textId="6B1052A9" w:rsidR="0038246F" w:rsidRPr="00542674" w:rsidRDefault="00C75B28" w:rsidP="00FC24C0">
      <w:pPr>
        <w:pStyle w:val="TOC3"/>
        <w:tabs>
          <w:tab w:val="right" w:leader="hyphen" w:pos="9072"/>
        </w:tabs>
        <w:spacing w:line="360" w:lineRule="auto"/>
        <w:rPr>
          <w:rFonts w:cstheme="minorHAnsi"/>
          <w:noProof/>
        </w:rPr>
      </w:pPr>
      <w:hyperlink w:anchor="_Toc107829932" w:history="1">
        <w:r w:rsidR="0038246F" w:rsidRPr="00542674">
          <w:rPr>
            <w:rStyle w:val="Hyperlink"/>
            <w:rFonts w:cstheme="minorHAnsi"/>
            <w:noProof/>
            <w:lang w:eastAsia="en-US"/>
          </w:rPr>
          <w:t>Documentos de habilitação</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_Toc107829932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5</w:t>
        </w:r>
        <w:r w:rsidR="0038246F" w:rsidRPr="00542674">
          <w:rPr>
            <w:rFonts w:cstheme="minorHAnsi"/>
            <w:noProof/>
            <w:webHidden/>
          </w:rPr>
          <w:fldChar w:fldCharType="end"/>
        </w:r>
      </w:hyperlink>
    </w:p>
    <w:p w14:paraId="55230D3E" w14:textId="6255402D"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33" w:history="1">
        <w:r w:rsidR="0038246F" w:rsidRPr="00542674">
          <w:rPr>
            <w:rStyle w:val="Hyperlink"/>
            <w:rFonts w:cstheme="minorHAnsi"/>
            <w:noProof/>
          </w:rPr>
          <w:t>Cláusula 7.ª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_Toc107829933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6</w:t>
        </w:r>
        <w:r w:rsidR="0038246F" w:rsidRPr="00542674">
          <w:rPr>
            <w:rFonts w:cstheme="minorHAnsi"/>
            <w:noProof/>
            <w:webHidden/>
          </w:rPr>
          <w:fldChar w:fldCharType="end"/>
        </w:r>
      </w:hyperlink>
    </w:p>
    <w:p w14:paraId="3CBFECCC" w14:textId="704327D6" w:rsidR="0038246F" w:rsidRPr="00542674" w:rsidRDefault="00C75B28" w:rsidP="00FC24C0">
      <w:pPr>
        <w:pStyle w:val="TOC3"/>
        <w:tabs>
          <w:tab w:val="right" w:leader="hyphen" w:pos="9072"/>
        </w:tabs>
        <w:spacing w:line="360" w:lineRule="auto"/>
        <w:rPr>
          <w:rFonts w:cstheme="minorHAnsi"/>
          <w:noProof/>
        </w:rPr>
      </w:pPr>
      <w:hyperlink w:anchor="_Toc107829934" w:history="1">
        <w:r w:rsidR="0038246F" w:rsidRPr="00542674">
          <w:rPr>
            <w:rStyle w:val="Hyperlink"/>
            <w:rFonts w:cstheme="minorHAnsi"/>
            <w:noProof/>
          </w:rPr>
          <w:t>Obrigações principais do prestador de serviços</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_Toc107829934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6</w:t>
        </w:r>
        <w:r w:rsidR="0038246F" w:rsidRPr="00542674">
          <w:rPr>
            <w:rFonts w:cstheme="minorHAnsi"/>
            <w:noProof/>
            <w:webHidden/>
          </w:rPr>
          <w:fldChar w:fldCharType="end"/>
        </w:r>
      </w:hyperlink>
    </w:p>
    <w:p w14:paraId="29EC2FD1" w14:textId="77DAC14C"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35" w:history="1">
        <w:r w:rsidR="0038246F" w:rsidRPr="00542674">
          <w:rPr>
            <w:rStyle w:val="Hyperlink"/>
            <w:rFonts w:cstheme="minorHAnsi"/>
            <w:noProof/>
          </w:rPr>
          <w:t>Cláusula 8.ª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_Toc107829935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7</w:t>
        </w:r>
        <w:r w:rsidR="0038246F" w:rsidRPr="00542674">
          <w:rPr>
            <w:rFonts w:cstheme="minorHAnsi"/>
            <w:noProof/>
            <w:webHidden/>
          </w:rPr>
          <w:fldChar w:fldCharType="end"/>
        </w:r>
      </w:hyperlink>
    </w:p>
    <w:p w14:paraId="64F3395E" w14:textId="62D4C929" w:rsidR="0038246F" w:rsidRPr="00542674" w:rsidRDefault="00C75B28" w:rsidP="00FC24C0">
      <w:pPr>
        <w:pStyle w:val="TOC3"/>
        <w:tabs>
          <w:tab w:val="right" w:leader="hyphen" w:pos="9072"/>
        </w:tabs>
        <w:spacing w:line="360" w:lineRule="auto"/>
        <w:rPr>
          <w:rFonts w:cstheme="minorHAnsi"/>
          <w:noProof/>
        </w:rPr>
      </w:pPr>
      <w:hyperlink w:anchor="_Toc107829936" w:history="1">
        <w:r w:rsidR="0038246F" w:rsidRPr="00542674">
          <w:rPr>
            <w:rStyle w:val="Hyperlink"/>
            <w:rFonts w:cstheme="minorHAnsi"/>
            <w:noProof/>
            <w:lang w:eastAsia="en-US"/>
          </w:rPr>
          <w:t>Prazo de execução da prestação de serviços</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_Toc107829936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7</w:t>
        </w:r>
        <w:r w:rsidR="0038246F" w:rsidRPr="00542674">
          <w:rPr>
            <w:rFonts w:cstheme="minorHAnsi"/>
            <w:noProof/>
            <w:webHidden/>
          </w:rPr>
          <w:fldChar w:fldCharType="end"/>
        </w:r>
      </w:hyperlink>
    </w:p>
    <w:p w14:paraId="61ECC02F" w14:textId="43FAB7A8"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37" w:history="1">
        <w:r w:rsidR="0038246F" w:rsidRPr="00542674">
          <w:rPr>
            <w:rStyle w:val="Hyperlink"/>
            <w:rFonts w:cstheme="minorHAnsi"/>
            <w:noProof/>
          </w:rPr>
          <w:t>Cláusula 9.ª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_Toc107829937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7</w:t>
        </w:r>
        <w:r w:rsidR="0038246F" w:rsidRPr="00542674">
          <w:rPr>
            <w:rFonts w:cstheme="minorHAnsi"/>
            <w:noProof/>
            <w:webHidden/>
          </w:rPr>
          <w:fldChar w:fldCharType="end"/>
        </w:r>
      </w:hyperlink>
    </w:p>
    <w:p w14:paraId="5295C0A3" w14:textId="232EEDDC" w:rsidR="0038246F" w:rsidRPr="00542674" w:rsidRDefault="00C75B28" w:rsidP="00FC24C0">
      <w:pPr>
        <w:pStyle w:val="TOC3"/>
        <w:tabs>
          <w:tab w:val="right" w:leader="hyphen" w:pos="9072"/>
        </w:tabs>
        <w:spacing w:line="360" w:lineRule="auto"/>
        <w:rPr>
          <w:rFonts w:cstheme="minorHAnsi"/>
          <w:noProof/>
        </w:rPr>
      </w:pPr>
      <w:hyperlink w:anchor="_Toc107829938" w:history="1">
        <w:r w:rsidR="0038246F" w:rsidRPr="00542674">
          <w:rPr>
            <w:rStyle w:val="Hyperlink"/>
            <w:rFonts w:cstheme="minorHAnsi"/>
            <w:noProof/>
            <w:lang w:eastAsia="en-US"/>
          </w:rPr>
          <w:t>Transferência de propriedade</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_Toc107829938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7</w:t>
        </w:r>
        <w:r w:rsidR="0038246F" w:rsidRPr="00542674">
          <w:rPr>
            <w:rFonts w:cstheme="minorHAnsi"/>
            <w:noProof/>
            <w:webHidden/>
          </w:rPr>
          <w:fldChar w:fldCharType="end"/>
        </w:r>
      </w:hyperlink>
    </w:p>
    <w:p w14:paraId="560C06D4" w14:textId="21474706"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39" w:history="1">
        <w:r w:rsidR="0038246F" w:rsidRPr="00542674">
          <w:rPr>
            <w:rStyle w:val="Hyperlink"/>
            <w:rFonts w:cstheme="minorHAnsi"/>
            <w:noProof/>
          </w:rPr>
          <w:t>Cláusula 10.ª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_Toc107829939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7</w:t>
        </w:r>
        <w:r w:rsidR="0038246F" w:rsidRPr="00542674">
          <w:rPr>
            <w:rFonts w:cstheme="minorHAnsi"/>
            <w:noProof/>
            <w:webHidden/>
          </w:rPr>
          <w:fldChar w:fldCharType="end"/>
        </w:r>
      </w:hyperlink>
    </w:p>
    <w:p w14:paraId="266ED626" w14:textId="74F7C393" w:rsidR="0038246F" w:rsidRPr="00542674" w:rsidRDefault="00C75B28" w:rsidP="00FC24C0">
      <w:pPr>
        <w:pStyle w:val="TOC3"/>
        <w:tabs>
          <w:tab w:val="right" w:leader="hyphen" w:pos="9072"/>
        </w:tabs>
        <w:spacing w:line="360" w:lineRule="auto"/>
        <w:rPr>
          <w:rFonts w:cstheme="minorHAnsi"/>
          <w:noProof/>
        </w:rPr>
      </w:pPr>
      <w:hyperlink w:anchor="_Toc107829940" w:history="1">
        <w:r w:rsidR="0038246F" w:rsidRPr="00542674">
          <w:rPr>
            <w:rStyle w:val="Hyperlink"/>
            <w:rFonts w:cstheme="minorHAnsi"/>
            <w:noProof/>
          </w:rPr>
          <w:t>Patentes, licenças e marcas registadas</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_Toc107829940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7</w:t>
        </w:r>
        <w:r w:rsidR="0038246F" w:rsidRPr="00542674">
          <w:rPr>
            <w:rFonts w:cstheme="minorHAnsi"/>
            <w:noProof/>
            <w:webHidden/>
          </w:rPr>
          <w:fldChar w:fldCharType="end"/>
        </w:r>
      </w:hyperlink>
    </w:p>
    <w:p w14:paraId="051A2F33" w14:textId="3DD45AB0"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41" w:history="1">
        <w:r w:rsidR="0038246F" w:rsidRPr="00542674">
          <w:rPr>
            <w:rStyle w:val="Hyperlink"/>
            <w:rFonts w:cstheme="minorHAnsi"/>
            <w:noProof/>
          </w:rPr>
          <w:t>Cláusula 11.ª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_Toc107829941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7</w:t>
        </w:r>
        <w:r w:rsidR="0038246F" w:rsidRPr="00542674">
          <w:rPr>
            <w:rFonts w:cstheme="minorHAnsi"/>
            <w:noProof/>
            <w:webHidden/>
          </w:rPr>
          <w:fldChar w:fldCharType="end"/>
        </w:r>
      </w:hyperlink>
    </w:p>
    <w:p w14:paraId="58915E44" w14:textId="21D65B32" w:rsidR="0038246F" w:rsidRPr="00542674" w:rsidRDefault="00C75B28" w:rsidP="00FC24C0">
      <w:pPr>
        <w:pStyle w:val="TOC3"/>
        <w:tabs>
          <w:tab w:val="right" w:leader="hyphen" w:pos="9072"/>
        </w:tabs>
        <w:spacing w:line="360" w:lineRule="auto"/>
        <w:rPr>
          <w:rFonts w:cstheme="minorHAnsi"/>
          <w:noProof/>
        </w:rPr>
      </w:pPr>
      <w:hyperlink w:anchor="_Toc107829942" w:history="1">
        <w:r w:rsidR="0038246F" w:rsidRPr="00542674">
          <w:rPr>
            <w:rStyle w:val="Hyperlink"/>
            <w:rFonts w:cstheme="minorHAnsi"/>
            <w:noProof/>
            <w:lang w:eastAsia="en-US"/>
          </w:rPr>
          <w:t>Dever de sigilo</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_Toc107829942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7</w:t>
        </w:r>
        <w:r w:rsidR="0038246F" w:rsidRPr="00542674">
          <w:rPr>
            <w:rFonts w:cstheme="minorHAnsi"/>
            <w:noProof/>
            <w:webHidden/>
          </w:rPr>
          <w:fldChar w:fldCharType="end"/>
        </w:r>
      </w:hyperlink>
    </w:p>
    <w:p w14:paraId="5BDA2D05" w14:textId="33D09033"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43" w:history="1">
        <w:r w:rsidR="0038246F" w:rsidRPr="00542674">
          <w:rPr>
            <w:rStyle w:val="Hyperlink"/>
            <w:rFonts w:cstheme="minorHAnsi"/>
            <w:noProof/>
          </w:rPr>
          <w:t>Cláusula 12.ª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_Toc107829943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8</w:t>
        </w:r>
        <w:r w:rsidR="0038246F" w:rsidRPr="00542674">
          <w:rPr>
            <w:rFonts w:cstheme="minorHAnsi"/>
            <w:noProof/>
            <w:webHidden/>
          </w:rPr>
          <w:fldChar w:fldCharType="end"/>
        </w:r>
      </w:hyperlink>
    </w:p>
    <w:p w14:paraId="5BFDFC3F" w14:textId="578BEFF3" w:rsidR="0038246F" w:rsidRPr="00542674" w:rsidRDefault="00C75B28" w:rsidP="00FC24C0">
      <w:pPr>
        <w:pStyle w:val="TOC3"/>
        <w:tabs>
          <w:tab w:val="right" w:leader="hyphen" w:pos="9072"/>
        </w:tabs>
        <w:spacing w:line="360" w:lineRule="auto"/>
        <w:rPr>
          <w:rFonts w:cstheme="minorHAnsi"/>
          <w:noProof/>
        </w:rPr>
      </w:pPr>
      <w:hyperlink w:anchor="_Toc107829944" w:history="1">
        <w:r w:rsidR="0038246F" w:rsidRPr="00542674">
          <w:rPr>
            <w:rStyle w:val="Hyperlink"/>
            <w:rFonts w:cstheme="minorHAnsi"/>
            <w:noProof/>
            <w:lang w:eastAsia="en-US"/>
          </w:rPr>
          <w:t>Duração do dever de sigilo</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_Toc107829944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8</w:t>
        </w:r>
        <w:r w:rsidR="0038246F" w:rsidRPr="00542674">
          <w:rPr>
            <w:rFonts w:cstheme="minorHAnsi"/>
            <w:noProof/>
            <w:webHidden/>
          </w:rPr>
          <w:fldChar w:fldCharType="end"/>
        </w:r>
      </w:hyperlink>
    </w:p>
    <w:p w14:paraId="39C2D826" w14:textId="0A40041C"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45" w:history="1">
        <w:r w:rsidR="0038246F" w:rsidRPr="00542674">
          <w:rPr>
            <w:rStyle w:val="Hyperlink"/>
            <w:rFonts w:cstheme="minorHAnsi"/>
            <w:noProof/>
          </w:rPr>
          <w:t>Cláusula 13.ª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_Toc107829945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8</w:t>
        </w:r>
        <w:r w:rsidR="0038246F" w:rsidRPr="00542674">
          <w:rPr>
            <w:rFonts w:cstheme="minorHAnsi"/>
            <w:noProof/>
            <w:webHidden/>
          </w:rPr>
          <w:fldChar w:fldCharType="end"/>
        </w:r>
      </w:hyperlink>
    </w:p>
    <w:p w14:paraId="02EB0CCA" w14:textId="2445BFF1" w:rsidR="0038246F" w:rsidRPr="00542674" w:rsidRDefault="00C75B28" w:rsidP="00FC24C0">
      <w:pPr>
        <w:pStyle w:val="TOC3"/>
        <w:tabs>
          <w:tab w:val="right" w:leader="hyphen" w:pos="9072"/>
        </w:tabs>
        <w:spacing w:line="360" w:lineRule="auto"/>
        <w:rPr>
          <w:rFonts w:cstheme="minorHAnsi"/>
          <w:noProof/>
        </w:rPr>
      </w:pPr>
      <w:hyperlink w:anchor="_Toc107829946" w:history="1">
        <w:r w:rsidR="0038246F" w:rsidRPr="00542674">
          <w:rPr>
            <w:rStyle w:val="Hyperlink"/>
            <w:rFonts w:cstheme="minorHAnsi"/>
            <w:noProof/>
            <w:lang w:eastAsia="en-US"/>
          </w:rPr>
          <w:t>Preço e condições de pagamento</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_Toc107829946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8</w:t>
        </w:r>
        <w:r w:rsidR="0038246F" w:rsidRPr="00542674">
          <w:rPr>
            <w:rFonts w:cstheme="minorHAnsi"/>
            <w:noProof/>
            <w:webHidden/>
          </w:rPr>
          <w:fldChar w:fldCharType="end"/>
        </w:r>
      </w:hyperlink>
    </w:p>
    <w:p w14:paraId="0E5652D7" w14:textId="55D1AB18"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47" w:history="1">
        <w:r w:rsidR="0038246F" w:rsidRPr="00542674">
          <w:rPr>
            <w:rStyle w:val="Hyperlink"/>
            <w:rFonts w:cstheme="minorHAnsi"/>
            <w:noProof/>
          </w:rPr>
          <w:t>Cláusula 14.ª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_Toc107829947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9</w:t>
        </w:r>
        <w:r w:rsidR="0038246F" w:rsidRPr="00542674">
          <w:rPr>
            <w:rFonts w:cstheme="minorHAnsi"/>
            <w:noProof/>
            <w:webHidden/>
          </w:rPr>
          <w:fldChar w:fldCharType="end"/>
        </w:r>
      </w:hyperlink>
    </w:p>
    <w:p w14:paraId="20B4B117" w14:textId="5DE86D9E" w:rsidR="0038246F" w:rsidRPr="00542674" w:rsidRDefault="00C75B28" w:rsidP="00FC24C0">
      <w:pPr>
        <w:pStyle w:val="TOC3"/>
        <w:tabs>
          <w:tab w:val="right" w:leader="hyphen" w:pos="9072"/>
        </w:tabs>
        <w:spacing w:line="360" w:lineRule="auto"/>
        <w:rPr>
          <w:rFonts w:cstheme="minorHAnsi"/>
          <w:noProof/>
        </w:rPr>
      </w:pPr>
      <w:hyperlink w:anchor="_Toc107829948" w:history="1">
        <w:r w:rsidR="0038246F" w:rsidRPr="00542674">
          <w:rPr>
            <w:rStyle w:val="Hyperlink"/>
            <w:rFonts w:cstheme="minorHAnsi"/>
            <w:noProof/>
            <w:lang w:eastAsia="en-US"/>
          </w:rPr>
          <w:t>Penalidades contratuais</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_Toc107829948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9</w:t>
        </w:r>
        <w:r w:rsidR="0038246F" w:rsidRPr="00542674">
          <w:rPr>
            <w:rFonts w:cstheme="minorHAnsi"/>
            <w:noProof/>
            <w:webHidden/>
          </w:rPr>
          <w:fldChar w:fldCharType="end"/>
        </w:r>
      </w:hyperlink>
    </w:p>
    <w:p w14:paraId="4EFA8590" w14:textId="2CE32007"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49" w:history="1">
        <w:r w:rsidR="0038246F" w:rsidRPr="00542674">
          <w:rPr>
            <w:rStyle w:val="Hyperlink"/>
            <w:rFonts w:cstheme="minorHAnsi"/>
            <w:noProof/>
          </w:rPr>
          <w:t>Cláusula 15.ª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_Toc107829949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9</w:t>
        </w:r>
        <w:r w:rsidR="0038246F" w:rsidRPr="00542674">
          <w:rPr>
            <w:rFonts w:cstheme="minorHAnsi"/>
            <w:noProof/>
            <w:webHidden/>
          </w:rPr>
          <w:fldChar w:fldCharType="end"/>
        </w:r>
      </w:hyperlink>
    </w:p>
    <w:p w14:paraId="7BE2C6B7" w14:textId="6F8A759C" w:rsidR="0038246F" w:rsidRPr="00542674" w:rsidRDefault="00C75B28" w:rsidP="00FC24C0">
      <w:pPr>
        <w:pStyle w:val="TOC3"/>
        <w:tabs>
          <w:tab w:val="right" w:leader="hyphen" w:pos="9072"/>
        </w:tabs>
        <w:spacing w:line="360" w:lineRule="auto"/>
        <w:rPr>
          <w:rFonts w:cstheme="minorHAnsi"/>
          <w:noProof/>
        </w:rPr>
      </w:pPr>
      <w:hyperlink w:anchor="_Toc107829950" w:history="1">
        <w:r w:rsidR="0038246F" w:rsidRPr="00542674">
          <w:rPr>
            <w:rStyle w:val="Hyperlink"/>
            <w:rFonts w:cstheme="minorHAnsi"/>
            <w:noProof/>
            <w:lang w:eastAsia="en-US"/>
          </w:rPr>
          <w:t>Força Maior</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_Toc107829950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9</w:t>
        </w:r>
        <w:r w:rsidR="0038246F" w:rsidRPr="00542674">
          <w:rPr>
            <w:rFonts w:cstheme="minorHAnsi"/>
            <w:noProof/>
            <w:webHidden/>
          </w:rPr>
          <w:fldChar w:fldCharType="end"/>
        </w:r>
      </w:hyperlink>
    </w:p>
    <w:p w14:paraId="45EE5FC7" w14:textId="78EAC8DD"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51" w:history="1">
        <w:r w:rsidR="0038246F" w:rsidRPr="00542674">
          <w:rPr>
            <w:rStyle w:val="Hyperlink"/>
            <w:rFonts w:cstheme="minorHAnsi"/>
            <w:noProof/>
          </w:rPr>
          <w:t>Cláusula 16.ª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_Toc107829951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10</w:t>
        </w:r>
        <w:r w:rsidR="0038246F" w:rsidRPr="00542674">
          <w:rPr>
            <w:rFonts w:cstheme="minorHAnsi"/>
            <w:noProof/>
            <w:webHidden/>
          </w:rPr>
          <w:fldChar w:fldCharType="end"/>
        </w:r>
      </w:hyperlink>
    </w:p>
    <w:p w14:paraId="64DD3486" w14:textId="598201AC" w:rsidR="0038246F" w:rsidRPr="00542674" w:rsidRDefault="00C75B28" w:rsidP="00FC24C0">
      <w:pPr>
        <w:pStyle w:val="TOC3"/>
        <w:tabs>
          <w:tab w:val="right" w:leader="hyphen" w:pos="9072"/>
        </w:tabs>
        <w:spacing w:line="360" w:lineRule="auto"/>
        <w:rPr>
          <w:rFonts w:cstheme="minorHAnsi"/>
          <w:noProof/>
        </w:rPr>
      </w:pPr>
      <w:hyperlink w:anchor="_Toc107829952" w:history="1">
        <w:r w:rsidR="0038246F" w:rsidRPr="00542674">
          <w:rPr>
            <w:rStyle w:val="Hyperlink"/>
            <w:rFonts w:cstheme="minorHAnsi"/>
            <w:noProof/>
            <w:lang w:eastAsia="en-US"/>
          </w:rPr>
          <w:t>Resolução por parte da Fundação AEP</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_Toc107829952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10</w:t>
        </w:r>
        <w:r w:rsidR="0038246F" w:rsidRPr="00542674">
          <w:rPr>
            <w:rFonts w:cstheme="minorHAnsi"/>
            <w:noProof/>
            <w:webHidden/>
          </w:rPr>
          <w:fldChar w:fldCharType="end"/>
        </w:r>
      </w:hyperlink>
    </w:p>
    <w:p w14:paraId="1534F3B7" w14:textId="31E2583E"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53" w:history="1">
        <w:r w:rsidR="0038246F" w:rsidRPr="00542674">
          <w:rPr>
            <w:rStyle w:val="Hyperlink"/>
            <w:rFonts w:cstheme="minorHAnsi"/>
            <w:noProof/>
          </w:rPr>
          <w:t>Cláusula 17.ª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_Toc107829953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11</w:t>
        </w:r>
        <w:r w:rsidR="0038246F" w:rsidRPr="00542674">
          <w:rPr>
            <w:rFonts w:cstheme="minorHAnsi"/>
            <w:noProof/>
            <w:webHidden/>
          </w:rPr>
          <w:fldChar w:fldCharType="end"/>
        </w:r>
      </w:hyperlink>
    </w:p>
    <w:p w14:paraId="2B7670B3" w14:textId="4761A80D" w:rsidR="0038246F" w:rsidRPr="00542674" w:rsidRDefault="00C75B28" w:rsidP="00FC24C0">
      <w:pPr>
        <w:pStyle w:val="TOC3"/>
        <w:tabs>
          <w:tab w:val="right" w:leader="hyphen" w:pos="9072"/>
        </w:tabs>
        <w:spacing w:line="360" w:lineRule="auto"/>
        <w:rPr>
          <w:rFonts w:cstheme="minorHAnsi"/>
          <w:noProof/>
        </w:rPr>
      </w:pPr>
      <w:hyperlink w:anchor="_Toc107829954" w:history="1">
        <w:r w:rsidR="0038246F" w:rsidRPr="00542674">
          <w:rPr>
            <w:rStyle w:val="Hyperlink"/>
            <w:rFonts w:cstheme="minorHAnsi"/>
            <w:noProof/>
            <w:lang w:eastAsia="en-US"/>
          </w:rPr>
          <w:t>Resolução por parte do prestador de serviços</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_Toc107829954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11</w:t>
        </w:r>
        <w:r w:rsidR="0038246F" w:rsidRPr="00542674">
          <w:rPr>
            <w:rFonts w:cstheme="minorHAnsi"/>
            <w:noProof/>
            <w:webHidden/>
          </w:rPr>
          <w:fldChar w:fldCharType="end"/>
        </w:r>
      </w:hyperlink>
    </w:p>
    <w:p w14:paraId="79CE45DC" w14:textId="24619EE4"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55" w:history="1">
        <w:r w:rsidR="0038246F" w:rsidRPr="00542674">
          <w:rPr>
            <w:rStyle w:val="Hyperlink"/>
            <w:rFonts w:cstheme="minorHAnsi"/>
            <w:noProof/>
          </w:rPr>
          <w:t>Cláusula 18.ª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_Toc107829955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11</w:t>
        </w:r>
        <w:r w:rsidR="0038246F" w:rsidRPr="00542674">
          <w:rPr>
            <w:rFonts w:cstheme="minorHAnsi"/>
            <w:noProof/>
            <w:webHidden/>
          </w:rPr>
          <w:fldChar w:fldCharType="end"/>
        </w:r>
      </w:hyperlink>
    </w:p>
    <w:p w14:paraId="795B0A05" w14:textId="5EBD2CED" w:rsidR="0038246F" w:rsidRPr="00542674" w:rsidRDefault="00C75B28" w:rsidP="00FC24C0">
      <w:pPr>
        <w:pStyle w:val="TOC3"/>
        <w:tabs>
          <w:tab w:val="right" w:leader="hyphen" w:pos="9072"/>
        </w:tabs>
        <w:spacing w:line="360" w:lineRule="auto"/>
        <w:rPr>
          <w:rFonts w:cstheme="minorHAnsi"/>
          <w:noProof/>
        </w:rPr>
      </w:pPr>
      <w:hyperlink w:anchor="_Toc107829956" w:history="1">
        <w:r w:rsidR="0038246F" w:rsidRPr="00542674">
          <w:rPr>
            <w:rStyle w:val="Hyperlink"/>
            <w:rFonts w:cstheme="minorHAnsi"/>
            <w:noProof/>
            <w:lang w:eastAsia="en-US"/>
          </w:rPr>
          <w:t>Foro Competente</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_Toc107829956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11</w:t>
        </w:r>
        <w:r w:rsidR="0038246F" w:rsidRPr="00542674">
          <w:rPr>
            <w:rFonts w:cstheme="minorHAnsi"/>
            <w:noProof/>
            <w:webHidden/>
          </w:rPr>
          <w:fldChar w:fldCharType="end"/>
        </w:r>
      </w:hyperlink>
    </w:p>
    <w:p w14:paraId="349C60D2" w14:textId="59A8680D"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57" w:history="1">
        <w:r w:rsidR="0038246F" w:rsidRPr="00542674">
          <w:rPr>
            <w:rStyle w:val="Hyperlink"/>
            <w:rFonts w:cstheme="minorHAnsi"/>
            <w:noProof/>
          </w:rPr>
          <w:t>Cláusula 19.ª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_Toc107829957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11</w:t>
        </w:r>
        <w:r w:rsidR="0038246F" w:rsidRPr="00542674">
          <w:rPr>
            <w:rFonts w:cstheme="minorHAnsi"/>
            <w:noProof/>
            <w:webHidden/>
          </w:rPr>
          <w:fldChar w:fldCharType="end"/>
        </w:r>
      </w:hyperlink>
    </w:p>
    <w:p w14:paraId="6E3B2DA1" w14:textId="2B2E0768" w:rsidR="0038246F" w:rsidRPr="00542674" w:rsidRDefault="00C75B28" w:rsidP="00FC24C0">
      <w:pPr>
        <w:pStyle w:val="TOC3"/>
        <w:tabs>
          <w:tab w:val="right" w:leader="hyphen" w:pos="9072"/>
        </w:tabs>
        <w:spacing w:line="360" w:lineRule="auto"/>
        <w:rPr>
          <w:rFonts w:cstheme="minorHAnsi"/>
          <w:noProof/>
        </w:rPr>
      </w:pPr>
      <w:hyperlink w:anchor="_Toc107829958" w:history="1">
        <w:r w:rsidR="0038246F" w:rsidRPr="00542674">
          <w:rPr>
            <w:rStyle w:val="Hyperlink"/>
            <w:rFonts w:cstheme="minorHAnsi"/>
            <w:noProof/>
            <w:lang w:eastAsia="en-US"/>
          </w:rPr>
          <w:t>Princípios fundamentais</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_Toc107829958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11</w:t>
        </w:r>
        <w:r w:rsidR="0038246F" w:rsidRPr="00542674">
          <w:rPr>
            <w:rFonts w:cstheme="minorHAnsi"/>
            <w:noProof/>
            <w:webHidden/>
          </w:rPr>
          <w:fldChar w:fldCharType="end"/>
        </w:r>
      </w:hyperlink>
    </w:p>
    <w:p w14:paraId="6F52756B" w14:textId="63041020"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59" w:history="1">
        <w:r w:rsidR="0038246F" w:rsidRPr="00542674">
          <w:rPr>
            <w:rStyle w:val="Hyperlink"/>
            <w:rFonts w:cstheme="minorHAnsi"/>
            <w:noProof/>
          </w:rPr>
          <w:t>Cláusula 20.ª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_Toc107829959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11</w:t>
        </w:r>
        <w:r w:rsidR="0038246F" w:rsidRPr="00542674">
          <w:rPr>
            <w:rFonts w:cstheme="minorHAnsi"/>
            <w:noProof/>
            <w:webHidden/>
          </w:rPr>
          <w:fldChar w:fldCharType="end"/>
        </w:r>
      </w:hyperlink>
    </w:p>
    <w:p w14:paraId="496F747E" w14:textId="7F56FA2B" w:rsidR="0038246F" w:rsidRPr="00542674" w:rsidRDefault="00C75B28" w:rsidP="00FC24C0">
      <w:pPr>
        <w:pStyle w:val="TOC3"/>
        <w:tabs>
          <w:tab w:val="right" w:leader="hyphen" w:pos="9072"/>
        </w:tabs>
        <w:spacing w:line="360" w:lineRule="auto"/>
        <w:rPr>
          <w:rFonts w:cstheme="minorHAnsi"/>
          <w:noProof/>
        </w:rPr>
      </w:pPr>
      <w:hyperlink w:anchor="_Toc107829960" w:history="1">
        <w:r w:rsidR="0038246F" w:rsidRPr="00542674">
          <w:rPr>
            <w:rStyle w:val="Hyperlink"/>
            <w:rFonts w:cstheme="minorHAnsi"/>
            <w:noProof/>
          </w:rPr>
          <w:t>Colaboração recíproca</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_Toc107829960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11</w:t>
        </w:r>
        <w:r w:rsidR="0038246F" w:rsidRPr="00542674">
          <w:rPr>
            <w:rFonts w:cstheme="minorHAnsi"/>
            <w:noProof/>
            <w:webHidden/>
          </w:rPr>
          <w:fldChar w:fldCharType="end"/>
        </w:r>
      </w:hyperlink>
    </w:p>
    <w:p w14:paraId="53D4F1E5" w14:textId="0713855F"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61" w:history="1">
        <w:r w:rsidR="0038246F" w:rsidRPr="00542674">
          <w:rPr>
            <w:rStyle w:val="Hyperlink"/>
            <w:rFonts w:cstheme="minorHAnsi"/>
            <w:noProof/>
          </w:rPr>
          <w:t>Cláusula 21.ª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_Toc107829961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11</w:t>
        </w:r>
        <w:r w:rsidR="0038246F" w:rsidRPr="00542674">
          <w:rPr>
            <w:rFonts w:cstheme="minorHAnsi"/>
            <w:noProof/>
            <w:webHidden/>
          </w:rPr>
          <w:fldChar w:fldCharType="end"/>
        </w:r>
      </w:hyperlink>
    </w:p>
    <w:p w14:paraId="2B50BC27" w14:textId="4BC5E333" w:rsidR="0038246F" w:rsidRPr="00542674" w:rsidRDefault="00C75B28" w:rsidP="00FC24C0">
      <w:pPr>
        <w:pStyle w:val="TOC3"/>
        <w:tabs>
          <w:tab w:val="right" w:leader="hyphen" w:pos="9072"/>
        </w:tabs>
        <w:spacing w:line="360" w:lineRule="auto"/>
        <w:rPr>
          <w:rFonts w:cstheme="minorHAnsi"/>
          <w:noProof/>
        </w:rPr>
      </w:pPr>
      <w:hyperlink w:anchor="_Toc107829962" w:history="1">
        <w:r w:rsidR="0038246F" w:rsidRPr="00542674">
          <w:rPr>
            <w:rStyle w:val="Hyperlink"/>
            <w:rFonts w:cstheme="minorHAnsi"/>
            <w:noProof/>
          </w:rPr>
          <w:t>Contagem dos prazos</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_Toc107829962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11</w:t>
        </w:r>
        <w:r w:rsidR="0038246F" w:rsidRPr="00542674">
          <w:rPr>
            <w:rFonts w:cstheme="minorHAnsi"/>
            <w:noProof/>
            <w:webHidden/>
          </w:rPr>
          <w:fldChar w:fldCharType="end"/>
        </w:r>
      </w:hyperlink>
    </w:p>
    <w:p w14:paraId="534EF577" w14:textId="18E00F57"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63" w:history="1">
        <w:r w:rsidR="0038246F" w:rsidRPr="00542674">
          <w:rPr>
            <w:rStyle w:val="Hyperlink"/>
            <w:rFonts w:cstheme="minorHAnsi"/>
            <w:noProof/>
          </w:rPr>
          <w:t>Cláusula 22.ª</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_Toc107829963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12</w:t>
        </w:r>
        <w:r w:rsidR="0038246F" w:rsidRPr="00542674">
          <w:rPr>
            <w:rFonts w:cstheme="minorHAnsi"/>
            <w:noProof/>
            <w:webHidden/>
          </w:rPr>
          <w:fldChar w:fldCharType="end"/>
        </w:r>
      </w:hyperlink>
    </w:p>
    <w:p w14:paraId="172BB325" w14:textId="1404BF10" w:rsidR="0038246F" w:rsidRPr="00542674" w:rsidRDefault="00C75B28" w:rsidP="00FC24C0">
      <w:pPr>
        <w:pStyle w:val="TOC3"/>
        <w:tabs>
          <w:tab w:val="right" w:leader="hyphen" w:pos="9072"/>
        </w:tabs>
        <w:spacing w:line="360" w:lineRule="auto"/>
        <w:rPr>
          <w:rFonts w:cstheme="minorHAnsi"/>
          <w:noProof/>
        </w:rPr>
      </w:pPr>
      <w:hyperlink w:anchor="_Toc107829964" w:history="1">
        <w:r w:rsidR="0038246F" w:rsidRPr="00542674">
          <w:rPr>
            <w:rStyle w:val="Hyperlink"/>
            <w:rFonts w:cstheme="minorHAnsi"/>
            <w:noProof/>
            <w:lang w:eastAsia="en-US"/>
          </w:rPr>
          <w:t>Gestor de contrato</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_Toc107829964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12</w:t>
        </w:r>
        <w:r w:rsidR="0038246F" w:rsidRPr="00542674">
          <w:rPr>
            <w:rFonts w:cstheme="minorHAnsi"/>
            <w:noProof/>
            <w:webHidden/>
          </w:rPr>
          <w:fldChar w:fldCharType="end"/>
        </w:r>
      </w:hyperlink>
    </w:p>
    <w:p w14:paraId="02844EEA" w14:textId="5ABBEE7B"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65" w:history="1">
        <w:r w:rsidR="0038246F" w:rsidRPr="00542674">
          <w:rPr>
            <w:rStyle w:val="Hyperlink"/>
            <w:rFonts w:cstheme="minorHAnsi"/>
            <w:noProof/>
          </w:rPr>
          <w:t>ANEXO I</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_Toc107829965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13</w:t>
        </w:r>
        <w:r w:rsidR="0038246F" w:rsidRPr="00542674">
          <w:rPr>
            <w:rFonts w:cstheme="minorHAnsi"/>
            <w:noProof/>
            <w:webHidden/>
          </w:rPr>
          <w:fldChar w:fldCharType="end"/>
        </w:r>
      </w:hyperlink>
    </w:p>
    <w:p w14:paraId="28D40A87" w14:textId="1489976F"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66" w:history="1">
        <w:r w:rsidR="0038246F" w:rsidRPr="00542674">
          <w:rPr>
            <w:rStyle w:val="Hyperlink"/>
            <w:rFonts w:cstheme="minorHAnsi"/>
            <w:noProof/>
          </w:rPr>
          <w:t>TERMOS DE REFERÊNCIA</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_Toc107829966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13</w:t>
        </w:r>
        <w:r w:rsidR="0038246F" w:rsidRPr="00542674">
          <w:rPr>
            <w:rFonts w:cstheme="minorHAnsi"/>
            <w:noProof/>
            <w:webHidden/>
          </w:rPr>
          <w:fldChar w:fldCharType="end"/>
        </w:r>
      </w:hyperlink>
    </w:p>
    <w:p w14:paraId="69A49444" w14:textId="0E89ADBA" w:rsidR="0038246F" w:rsidRPr="00542674" w:rsidRDefault="00C75B28" w:rsidP="00FC24C0">
      <w:pPr>
        <w:pStyle w:val="TOC2"/>
        <w:tabs>
          <w:tab w:val="clear" w:pos="8494"/>
          <w:tab w:val="right" w:leader="hyphen" w:pos="9072"/>
        </w:tabs>
        <w:rPr>
          <w:rFonts w:eastAsiaTheme="minorEastAsia" w:cstheme="minorHAnsi"/>
          <w:noProof/>
          <w:lang w:eastAsia="pt-PT"/>
        </w:rPr>
      </w:pPr>
      <w:hyperlink w:anchor="_Toc107829967" w:history="1">
        <w:r w:rsidR="0038246F" w:rsidRPr="00542674">
          <w:rPr>
            <w:rStyle w:val="Hyperlink"/>
            <w:rFonts w:cstheme="minorHAnsi"/>
            <w:noProof/>
          </w:rPr>
          <w:t>ANEXO II</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_Toc107829967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16</w:t>
        </w:r>
        <w:r w:rsidR="0038246F" w:rsidRPr="00542674">
          <w:rPr>
            <w:rFonts w:cstheme="minorHAnsi"/>
            <w:noProof/>
            <w:webHidden/>
          </w:rPr>
          <w:fldChar w:fldCharType="end"/>
        </w:r>
      </w:hyperlink>
    </w:p>
    <w:p w14:paraId="69D8E086" w14:textId="426DADD2" w:rsidR="0038246F" w:rsidRPr="00542674" w:rsidRDefault="00C75B28" w:rsidP="00FC24C0">
      <w:pPr>
        <w:pStyle w:val="TOC2"/>
        <w:rPr>
          <w:rFonts w:eastAsiaTheme="minorEastAsia" w:cstheme="minorHAnsi"/>
          <w:noProof/>
          <w:lang w:eastAsia="pt-PT"/>
        </w:rPr>
      </w:pPr>
      <w:hyperlink w:anchor="_Toc107829968" w:history="1">
        <w:r w:rsidR="0038246F" w:rsidRPr="00542674">
          <w:rPr>
            <w:rStyle w:val="Hyperlink"/>
            <w:rFonts w:cstheme="minorHAnsi"/>
            <w:noProof/>
          </w:rPr>
          <w:t>Modelo de Declaração</w:t>
        </w:r>
        <w:r w:rsidR="0038246F" w:rsidRPr="00542674">
          <w:rPr>
            <w:rFonts w:cstheme="minorHAnsi"/>
            <w:noProof/>
            <w:webHidden/>
          </w:rPr>
          <w:tab/>
        </w:r>
        <w:r w:rsidR="0038246F" w:rsidRPr="00542674">
          <w:rPr>
            <w:rFonts w:cstheme="minorHAnsi"/>
            <w:noProof/>
            <w:webHidden/>
          </w:rPr>
          <w:fldChar w:fldCharType="begin"/>
        </w:r>
        <w:r w:rsidR="0038246F" w:rsidRPr="00542674">
          <w:rPr>
            <w:rFonts w:cstheme="minorHAnsi"/>
            <w:noProof/>
            <w:webHidden/>
          </w:rPr>
          <w:instrText xml:space="preserve"> PAGEREF _Toc107829968 \h </w:instrText>
        </w:r>
        <w:r w:rsidR="0038246F" w:rsidRPr="00542674">
          <w:rPr>
            <w:rFonts w:cstheme="minorHAnsi"/>
            <w:noProof/>
            <w:webHidden/>
          </w:rPr>
        </w:r>
        <w:r w:rsidR="0038246F" w:rsidRPr="00542674">
          <w:rPr>
            <w:rFonts w:cstheme="minorHAnsi"/>
            <w:noProof/>
            <w:webHidden/>
          </w:rPr>
          <w:fldChar w:fldCharType="separate"/>
        </w:r>
        <w:r w:rsidR="0038246F" w:rsidRPr="00542674">
          <w:rPr>
            <w:rFonts w:cstheme="minorHAnsi"/>
            <w:noProof/>
            <w:webHidden/>
          </w:rPr>
          <w:t>16</w:t>
        </w:r>
        <w:r w:rsidR="0038246F" w:rsidRPr="00542674">
          <w:rPr>
            <w:rFonts w:cstheme="minorHAnsi"/>
            <w:noProof/>
            <w:webHidden/>
          </w:rPr>
          <w:fldChar w:fldCharType="end"/>
        </w:r>
      </w:hyperlink>
    </w:p>
    <w:p w14:paraId="17D6AA0D" w14:textId="402A5D21" w:rsidR="00FF6422" w:rsidRPr="00542674" w:rsidRDefault="000729F7" w:rsidP="00FC24C0">
      <w:pPr>
        <w:spacing w:line="360" w:lineRule="auto"/>
        <w:jc w:val="center"/>
        <w:rPr>
          <w:rFonts w:cstheme="minorHAnsi"/>
        </w:rPr>
      </w:pPr>
      <w:r w:rsidRPr="00542674">
        <w:rPr>
          <w:rFonts w:eastAsia="Times New Roman" w:cstheme="minorHAnsi"/>
          <w:color w:val="365F91"/>
        </w:rPr>
        <w:fldChar w:fldCharType="end"/>
      </w:r>
    </w:p>
    <w:p w14:paraId="275A0435" w14:textId="16954300" w:rsidR="00571FAE" w:rsidRPr="00542674" w:rsidRDefault="00571FAE" w:rsidP="00FC24C0">
      <w:pPr>
        <w:spacing w:line="360" w:lineRule="auto"/>
        <w:rPr>
          <w:rFonts w:cstheme="minorHAnsi"/>
        </w:rPr>
      </w:pPr>
      <w:r w:rsidRPr="00542674">
        <w:rPr>
          <w:rFonts w:cstheme="minorHAnsi"/>
        </w:rPr>
        <w:br w:type="page"/>
      </w:r>
    </w:p>
    <w:p w14:paraId="33E85F2D" w14:textId="77777777" w:rsidR="00FD62AC" w:rsidRPr="00542674" w:rsidRDefault="00FD62AC" w:rsidP="00FC24C0">
      <w:pPr>
        <w:pStyle w:val="Heading2"/>
        <w:rPr>
          <w:rFonts w:cstheme="minorHAnsi"/>
          <w:sz w:val="22"/>
          <w:szCs w:val="22"/>
        </w:rPr>
      </w:pPr>
      <w:bookmarkStart w:id="0" w:name="_Toc107829921"/>
      <w:r w:rsidRPr="00542674">
        <w:rPr>
          <w:rFonts w:cstheme="minorHAnsi"/>
          <w:sz w:val="22"/>
          <w:szCs w:val="22"/>
        </w:rPr>
        <w:t>Cláusula 1.ª</w:t>
      </w:r>
      <w:bookmarkEnd w:id="0"/>
    </w:p>
    <w:p w14:paraId="33E85F2E" w14:textId="77777777" w:rsidR="00FD62AC" w:rsidRPr="00542674" w:rsidRDefault="00FD62AC" w:rsidP="00FC24C0">
      <w:pPr>
        <w:pStyle w:val="Heading3"/>
        <w:spacing w:line="360" w:lineRule="auto"/>
        <w:rPr>
          <w:rFonts w:cstheme="minorHAnsi"/>
          <w:sz w:val="22"/>
          <w:szCs w:val="22"/>
        </w:rPr>
      </w:pPr>
      <w:bookmarkStart w:id="1" w:name="_Toc107829922"/>
      <w:r w:rsidRPr="00542674">
        <w:rPr>
          <w:rFonts w:cstheme="minorHAnsi"/>
          <w:sz w:val="22"/>
          <w:szCs w:val="22"/>
        </w:rPr>
        <w:t xml:space="preserve">Objeto </w:t>
      </w:r>
      <w:r w:rsidR="00516F7A" w:rsidRPr="00542674">
        <w:rPr>
          <w:rFonts w:cstheme="minorHAnsi"/>
          <w:sz w:val="22"/>
          <w:szCs w:val="22"/>
        </w:rPr>
        <w:t>do contrato</w:t>
      </w:r>
      <w:bookmarkEnd w:id="1"/>
    </w:p>
    <w:p w14:paraId="33E85F2F" w14:textId="77777777" w:rsidR="004F7A62" w:rsidRPr="00542674" w:rsidRDefault="004F7A62" w:rsidP="00FC24C0">
      <w:pPr>
        <w:spacing w:after="0" w:line="360" w:lineRule="auto"/>
        <w:jc w:val="both"/>
        <w:rPr>
          <w:rFonts w:cstheme="minorHAnsi"/>
          <w:bCs/>
        </w:rPr>
      </w:pPr>
    </w:p>
    <w:p w14:paraId="33E85F31" w14:textId="12EB353F" w:rsidR="006717EE" w:rsidRPr="00542674" w:rsidRDefault="002410E4" w:rsidP="00FC24C0">
      <w:pPr>
        <w:spacing w:line="360" w:lineRule="auto"/>
        <w:jc w:val="both"/>
        <w:rPr>
          <w:rFonts w:cstheme="minorHAnsi"/>
          <w:bCs/>
        </w:rPr>
      </w:pPr>
      <w:r w:rsidRPr="00542674">
        <w:rPr>
          <w:rFonts w:cstheme="minorHAnsi"/>
          <w:bCs/>
        </w:rPr>
        <w:t xml:space="preserve">O presente caderno de encargos compreende as cláusulas a incluir no contrato a celebrar </w:t>
      </w:r>
      <w:r w:rsidR="00C470B9" w:rsidRPr="00542674">
        <w:rPr>
          <w:rFonts w:cstheme="minorHAnsi"/>
          <w:bCs/>
        </w:rPr>
        <w:t>com a Fundação AEP</w:t>
      </w:r>
      <w:r w:rsidR="0076072E" w:rsidRPr="00542674">
        <w:rPr>
          <w:rFonts w:cstheme="minorHAnsi"/>
          <w:bCs/>
        </w:rPr>
        <w:t>,</w:t>
      </w:r>
      <w:r w:rsidR="00C470B9" w:rsidRPr="00542674">
        <w:rPr>
          <w:rFonts w:cstheme="minorHAnsi"/>
          <w:bCs/>
        </w:rPr>
        <w:t xml:space="preserve"> </w:t>
      </w:r>
      <w:r w:rsidRPr="00542674">
        <w:rPr>
          <w:rFonts w:cstheme="minorHAnsi"/>
          <w:bCs/>
        </w:rPr>
        <w:t>n</w:t>
      </w:r>
      <w:r w:rsidR="00C25FF0" w:rsidRPr="00542674">
        <w:rPr>
          <w:rFonts w:cstheme="minorHAnsi"/>
          <w:bCs/>
        </w:rPr>
        <w:t>a sequência d</w:t>
      </w:r>
      <w:r w:rsidRPr="00542674">
        <w:rPr>
          <w:rFonts w:cstheme="minorHAnsi"/>
          <w:bCs/>
        </w:rPr>
        <w:t xml:space="preserve">o procedimento </w:t>
      </w:r>
      <w:r w:rsidR="00B01A59" w:rsidRPr="00542674">
        <w:rPr>
          <w:rFonts w:cstheme="minorHAnsi"/>
          <w:bCs/>
        </w:rPr>
        <w:t xml:space="preserve">pré-contratual </w:t>
      </w:r>
      <w:r w:rsidR="00EE3A26" w:rsidRPr="00542674">
        <w:rPr>
          <w:rFonts w:cstheme="minorHAnsi"/>
          <w:bCs/>
        </w:rPr>
        <w:t>de ajuste direto, lançado ao abrigo da alínea d) do nº 1 do artigo 20º</w:t>
      </w:r>
      <w:r w:rsidR="005E35AB" w:rsidRPr="00542674">
        <w:rPr>
          <w:rFonts w:cstheme="minorHAnsi"/>
          <w:bCs/>
        </w:rPr>
        <w:t>. e 112º. e seguintes do Código dos Contratos Públicos</w:t>
      </w:r>
      <w:r w:rsidR="001674D2" w:rsidRPr="00542674">
        <w:rPr>
          <w:rFonts w:cstheme="minorHAnsi"/>
          <w:bCs/>
        </w:rPr>
        <w:t xml:space="preserve">, de agora em diante designado por CCP, </w:t>
      </w:r>
      <w:r w:rsidR="005C5644" w:rsidRPr="00542674">
        <w:rPr>
          <w:rFonts w:cstheme="minorHAnsi"/>
          <w:bCs/>
        </w:rPr>
        <w:t>aprovado pelo Decreto-lei nº 18/2008, de 29 de janeiro, alterado e republicado pelo Decreto-lei nº. 111-B/2017, de 31 de agosto de 2017 e pela Lei 30/2021 de 21 de maio</w:t>
      </w:r>
      <w:r w:rsidR="0003411A" w:rsidRPr="00542674">
        <w:rPr>
          <w:rFonts w:cstheme="minorHAnsi"/>
          <w:bCs/>
        </w:rPr>
        <w:t xml:space="preserve">, considerando o valor dos serviços a adjudicar, por ausência de </w:t>
      </w:r>
      <w:r w:rsidR="00DE581B" w:rsidRPr="00542674">
        <w:rPr>
          <w:rFonts w:cstheme="minorHAnsi"/>
          <w:bCs/>
        </w:rPr>
        <w:t xml:space="preserve">recursos próprios, </w:t>
      </w:r>
      <w:r w:rsidRPr="00542674">
        <w:rPr>
          <w:rFonts w:cstheme="minorHAnsi"/>
          <w:bCs/>
        </w:rPr>
        <w:t xml:space="preserve">que tem por objeto </w:t>
      </w:r>
      <w:r w:rsidR="0076072E" w:rsidRPr="00542674">
        <w:rPr>
          <w:rFonts w:cstheme="minorHAnsi"/>
          <w:bCs/>
        </w:rPr>
        <w:t>principal a a</w:t>
      </w:r>
      <w:r w:rsidRPr="00542674">
        <w:rPr>
          <w:rFonts w:cstheme="minorHAnsi"/>
          <w:bCs/>
        </w:rPr>
        <w:t xml:space="preserve">quisição de serviços </w:t>
      </w:r>
      <w:r w:rsidR="003E6259" w:rsidRPr="00542674">
        <w:rPr>
          <w:rFonts w:cstheme="minorHAnsi"/>
          <w:bCs/>
        </w:rPr>
        <w:t xml:space="preserve">que permitam </w:t>
      </w:r>
      <w:r w:rsidR="00C764BE" w:rsidRPr="00542674">
        <w:rPr>
          <w:rFonts w:cstheme="minorHAnsi"/>
          <w:bCs/>
        </w:rPr>
        <w:t xml:space="preserve">a </w:t>
      </w:r>
      <w:r w:rsidR="00692157" w:rsidRPr="00542674">
        <w:rPr>
          <w:rFonts w:cstheme="minorHAnsi"/>
          <w:bCs/>
        </w:rPr>
        <w:t xml:space="preserve">elaboração de </w:t>
      </w:r>
      <w:r w:rsidR="00243A4A" w:rsidRPr="00542674">
        <w:rPr>
          <w:rFonts w:cstheme="minorHAnsi"/>
          <w:bCs/>
        </w:rPr>
        <w:t xml:space="preserve">1 (um) relatório final </w:t>
      </w:r>
      <w:r w:rsidR="00D8492B" w:rsidRPr="00542674">
        <w:rPr>
          <w:rFonts w:cstheme="minorHAnsi"/>
          <w:bCs/>
        </w:rPr>
        <w:t>d</w:t>
      </w:r>
      <w:r w:rsidR="00AF542D" w:rsidRPr="00542674">
        <w:rPr>
          <w:rFonts w:cstheme="minorHAnsi"/>
          <w:bCs/>
        </w:rPr>
        <w:t>e avaliação do</w:t>
      </w:r>
      <w:r w:rsidR="00D8492B" w:rsidRPr="00542674">
        <w:rPr>
          <w:rFonts w:cstheme="minorHAnsi"/>
          <w:bCs/>
        </w:rPr>
        <w:t xml:space="preserve"> projeto “</w:t>
      </w:r>
      <w:r w:rsidR="00C71625" w:rsidRPr="00542674">
        <w:rPr>
          <w:rFonts w:cstheme="minorHAnsi"/>
          <w:bCs/>
        </w:rPr>
        <w:t>Desafio 2030 – Transferência de Conhecimento e Tecnologia</w:t>
      </w:r>
      <w:r w:rsidR="00D8492B" w:rsidRPr="00542674">
        <w:rPr>
          <w:rFonts w:cstheme="minorHAnsi"/>
          <w:bCs/>
        </w:rPr>
        <w:t>”</w:t>
      </w:r>
      <w:r w:rsidR="00FA78A4" w:rsidRPr="00542674">
        <w:rPr>
          <w:rFonts w:cstheme="minorHAnsi"/>
          <w:bCs/>
        </w:rPr>
        <w:t>,</w:t>
      </w:r>
      <w:r w:rsidR="006F4881" w:rsidRPr="00542674">
        <w:rPr>
          <w:rFonts w:cstheme="minorHAnsi"/>
          <w:bCs/>
        </w:rPr>
        <w:t xml:space="preserve"> apoiado pelo </w:t>
      </w:r>
      <w:r w:rsidRPr="00542674">
        <w:rPr>
          <w:rFonts w:cstheme="minorHAnsi"/>
          <w:bCs/>
        </w:rPr>
        <w:t>Sistema de Apoio às Ações Coletivas do COMPETE 2020</w:t>
      </w:r>
      <w:r w:rsidR="00F50D0C" w:rsidRPr="00542674">
        <w:rPr>
          <w:rFonts w:cstheme="minorHAnsi"/>
          <w:bCs/>
        </w:rPr>
        <w:t xml:space="preserve">, aviso </w:t>
      </w:r>
      <w:r w:rsidR="00B84B95" w:rsidRPr="00542674">
        <w:rPr>
          <w:rFonts w:eastAsia="Arial Unicode MS" w:cstheme="minorHAnsi"/>
          <w:iCs/>
          <w14:shadow w14:blurRad="114300" w14:dist="0" w14:dir="0" w14:sx="0" w14:sy="0" w14:kx="0" w14:ky="0" w14:algn="none">
            <w14:srgbClr w14:val="000000"/>
          </w14:shadow>
        </w:rPr>
        <w:t>02/SIAC/2019</w:t>
      </w:r>
      <w:r w:rsidR="00F50D0C" w:rsidRPr="00542674">
        <w:rPr>
          <w:rFonts w:eastAsia="Arial Unicode MS" w:cstheme="minorHAnsi"/>
          <w:iCs/>
          <w14:shadow w14:blurRad="114300" w14:dist="0" w14:dir="0" w14:sx="0" w14:sy="0" w14:kx="0" w14:ky="0" w14:algn="none">
            <w14:srgbClr w14:val="000000"/>
          </w14:shadow>
        </w:rPr>
        <w:t>.</w:t>
      </w:r>
    </w:p>
    <w:p w14:paraId="33E85F36" w14:textId="77777777" w:rsidR="002410E4" w:rsidRPr="00542674" w:rsidRDefault="002410E4" w:rsidP="00FC24C0">
      <w:pPr>
        <w:pStyle w:val="Heading2"/>
        <w:rPr>
          <w:rFonts w:cstheme="minorHAnsi"/>
          <w:sz w:val="22"/>
          <w:szCs w:val="22"/>
        </w:rPr>
      </w:pPr>
      <w:bookmarkStart w:id="2" w:name="_Toc107829923"/>
      <w:r w:rsidRPr="00542674">
        <w:rPr>
          <w:rFonts w:cstheme="minorHAnsi"/>
          <w:sz w:val="22"/>
          <w:szCs w:val="22"/>
        </w:rPr>
        <w:t>Cláusula 2.ª</w:t>
      </w:r>
      <w:bookmarkEnd w:id="2"/>
    </w:p>
    <w:p w14:paraId="33E85F37" w14:textId="77777777" w:rsidR="002410E4" w:rsidRPr="00542674" w:rsidRDefault="002410E4" w:rsidP="00FC24C0">
      <w:pPr>
        <w:pStyle w:val="Heading3"/>
        <w:spacing w:line="360" w:lineRule="auto"/>
        <w:rPr>
          <w:rFonts w:cstheme="minorHAnsi"/>
          <w:sz w:val="22"/>
          <w:szCs w:val="22"/>
        </w:rPr>
      </w:pPr>
      <w:bookmarkStart w:id="3" w:name="_Toc107829924"/>
      <w:r w:rsidRPr="00542674">
        <w:rPr>
          <w:rFonts w:cstheme="minorHAnsi"/>
          <w:sz w:val="22"/>
          <w:szCs w:val="22"/>
        </w:rPr>
        <w:t>Documentos contratuais</w:t>
      </w:r>
      <w:bookmarkEnd w:id="3"/>
    </w:p>
    <w:p w14:paraId="33E85F38" w14:textId="77777777" w:rsidR="002410E4" w:rsidRPr="00542674" w:rsidRDefault="002410E4" w:rsidP="002E0ED2">
      <w:pPr>
        <w:pStyle w:val="ListParagraph"/>
        <w:numPr>
          <w:ilvl w:val="0"/>
          <w:numId w:val="1"/>
        </w:numPr>
        <w:ind w:left="284" w:hanging="284"/>
        <w:jc w:val="both"/>
        <w:rPr>
          <w:rFonts w:cstheme="minorHAnsi"/>
        </w:rPr>
      </w:pPr>
      <w:r w:rsidRPr="00542674">
        <w:rPr>
          <w:rFonts w:cstheme="minorHAnsi"/>
        </w:rPr>
        <w:t xml:space="preserve">Fazem parte integrante </w:t>
      </w:r>
      <w:r w:rsidRPr="00542674">
        <w:rPr>
          <w:rFonts w:cstheme="minorHAnsi"/>
          <w:bCs/>
        </w:rPr>
        <w:t>do contrato os seguintes</w:t>
      </w:r>
      <w:r w:rsidRPr="00542674">
        <w:rPr>
          <w:rFonts w:cstheme="minorHAnsi"/>
        </w:rPr>
        <w:t xml:space="preserve"> documentos:</w:t>
      </w:r>
    </w:p>
    <w:p w14:paraId="33E85F39" w14:textId="77777777" w:rsidR="004F7A62" w:rsidRPr="00542674" w:rsidRDefault="004F7A62" w:rsidP="00FC24C0">
      <w:pPr>
        <w:spacing w:after="0" w:line="360" w:lineRule="auto"/>
        <w:ind w:left="284"/>
        <w:jc w:val="both"/>
        <w:rPr>
          <w:rFonts w:cstheme="minorHAnsi"/>
        </w:rPr>
      </w:pPr>
      <w:r w:rsidRPr="00542674">
        <w:rPr>
          <w:rFonts w:cstheme="minorHAnsi"/>
        </w:rPr>
        <w:t>a) Os suprimentos dos erros e omissões do caderno de encargos identificados pelas entidades convidadas, desde que esses erros e omissões tenham sido expressamente aceites pelo órgão competente param a decisão de contratar;</w:t>
      </w:r>
    </w:p>
    <w:p w14:paraId="33E85F3A" w14:textId="77777777" w:rsidR="004F7A62" w:rsidRPr="00542674" w:rsidRDefault="004F7A62" w:rsidP="00FC24C0">
      <w:pPr>
        <w:spacing w:after="0" w:line="360" w:lineRule="auto"/>
        <w:ind w:left="284"/>
        <w:jc w:val="both"/>
        <w:rPr>
          <w:rFonts w:cstheme="minorHAnsi"/>
        </w:rPr>
      </w:pPr>
      <w:r w:rsidRPr="00542674">
        <w:rPr>
          <w:rFonts w:cstheme="minorHAnsi"/>
        </w:rPr>
        <w:t>b) Os esclarecimentos e as retificações relativas ao caderno de encargos;</w:t>
      </w:r>
    </w:p>
    <w:p w14:paraId="33E85F3B" w14:textId="77777777" w:rsidR="004F7A62" w:rsidRPr="00542674" w:rsidRDefault="004F7A62" w:rsidP="00FC24C0">
      <w:pPr>
        <w:spacing w:after="0" w:line="360" w:lineRule="auto"/>
        <w:ind w:left="284"/>
        <w:jc w:val="both"/>
        <w:rPr>
          <w:rFonts w:cstheme="minorHAnsi"/>
        </w:rPr>
      </w:pPr>
      <w:r w:rsidRPr="00542674">
        <w:rPr>
          <w:rFonts w:cstheme="minorHAnsi"/>
        </w:rPr>
        <w:t>c) O presente caderno de encargos;</w:t>
      </w:r>
    </w:p>
    <w:p w14:paraId="33E85F3C" w14:textId="77777777" w:rsidR="004F7A62" w:rsidRPr="00542674" w:rsidRDefault="004F7A62" w:rsidP="00FC24C0">
      <w:pPr>
        <w:spacing w:after="0" w:line="360" w:lineRule="auto"/>
        <w:ind w:left="284"/>
        <w:jc w:val="both"/>
        <w:rPr>
          <w:rFonts w:cstheme="minorHAnsi"/>
        </w:rPr>
      </w:pPr>
      <w:r w:rsidRPr="00542674">
        <w:rPr>
          <w:rFonts w:cstheme="minorHAnsi"/>
        </w:rPr>
        <w:t>d) A proposta adjudicada;</w:t>
      </w:r>
    </w:p>
    <w:p w14:paraId="33E85F3D" w14:textId="77777777" w:rsidR="004F7A62" w:rsidRPr="00542674" w:rsidRDefault="004F7A62" w:rsidP="00FC24C0">
      <w:pPr>
        <w:spacing w:after="0" w:line="360" w:lineRule="auto"/>
        <w:ind w:left="284"/>
        <w:jc w:val="both"/>
        <w:rPr>
          <w:rFonts w:cstheme="minorHAnsi"/>
        </w:rPr>
      </w:pPr>
      <w:r w:rsidRPr="00542674">
        <w:rPr>
          <w:rFonts w:cstheme="minorHAnsi"/>
        </w:rPr>
        <w:t>e) Os esclarecimentos à proposta adjudicada prestados pelo adjudicatário.</w:t>
      </w:r>
    </w:p>
    <w:p w14:paraId="33E85F3E" w14:textId="77777777" w:rsidR="004F7A62" w:rsidRPr="00542674" w:rsidRDefault="004F7A62" w:rsidP="00FC24C0">
      <w:pPr>
        <w:spacing w:after="0" w:line="360" w:lineRule="auto"/>
        <w:jc w:val="both"/>
        <w:rPr>
          <w:rFonts w:cstheme="minorHAnsi"/>
        </w:rPr>
      </w:pPr>
      <w:r w:rsidRPr="00542674">
        <w:rPr>
          <w:rFonts w:cstheme="minorHAnsi"/>
        </w:rPr>
        <w:t>2. Em caso de divergência entre os documentos referidos no n.º 1, a prevalência é determinada pela ordem que nele se dispõe.</w:t>
      </w:r>
    </w:p>
    <w:p w14:paraId="33E85F3F" w14:textId="77777777" w:rsidR="004F7A62" w:rsidRPr="00542674" w:rsidRDefault="004F7A62" w:rsidP="00FC24C0">
      <w:pPr>
        <w:spacing w:after="0" w:line="360" w:lineRule="auto"/>
        <w:jc w:val="both"/>
        <w:rPr>
          <w:rFonts w:cstheme="minorHAnsi"/>
        </w:rPr>
      </w:pPr>
      <w:r w:rsidRPr="00542674">
        <w:rPr>
          <w:rFonts w:cstheme="minorHAnsi"/>
        </w:rPr>
        <w:t>3. Em caso de divergência entre os documentos referidos no n.º 1 e o clausulado do contrato, prevalecem os primeiros, salvo quanto aos ajustamentos ao conteúdo do contrato propostos pelo órgão competente para a decisão de contratar e aceites pelo adjudicatário.</w:t>
      </w:r>
    </w:p>
    <w:p w14:paraId="33E85F41" w14:textId="0A52D9F7" w:rsidR="002410E4" w:rsidRPr="00542674" w:rsidRDefault="002410E4" w:rsidP="00FC24C0">
      <w:pPr>
        <w:pStyle w:val="Heading2"/>
        <w:rPr>
          <w:rFonts w:cstheme="minorHAnsi"/>
          <w:sz w:val="22"/>
          <w:szCs w:val="22"/>
        </w:rPr>
      </w:pPr>
      <w:bookmarkStart w:id="4" w:name="_Toc107829925"/>
      <w:r w:rsidRPr="00542674">
        <w:rPr>
          <w:rFonts w:cstheme="minorHAnsi"/>
          <w:sz w:val="22"/>
          <w:szCs w:val="22"/>
        </w:rPr>
        <w:t>Cláusula 3.ª</w:t>
      </w:r>
      <w:bookmarkEnd w:id="4"/>
    </w:p>
    <w:p w14:paraId="33E85F42" w14:textId="77777777" w:rsidR="002410E4" w:rsidRPr="00542674" w:rsidRDefault="002410E4" w:rsidP="00FC24C0">
      <w:pPr>
        <w:pStyle w:val="Heading3"/>
        <w:spacing w:line="360" w:lineRule="auto"/>
        <w:rPr>
          <w:rFonts w:cstheme="minorHAnsi"/>
          <w:sz w:val="22"/>
          <w:szCs w:val="22"/>
        </w:rPr>
      </w:pPr>
      <w:bookmarkStart w:id="5" w:name="_Toc107829926"/>
      <w:r w:rsidRPr="00542674">
        <w:rPr>
          <w:rFonts w:cstheme="minorHAnsi"/>
          <w:sz w:val="22"/>
          <w:szCs w:val="22"/>
        </w:rPr>
        <w:t>Entidade Contratante</w:t>
      </w:r>
      <w:bookmarkEnd w:id="5"/>
    </w:p>
    <w:p w14:paraId="33E85F43" w14:textId="4DB1DB1D" w:rsidR="002410E4" w:rsidRPr="00542674" w:rsidRDefault="002410E4" w:rsidP="00FC24C0">
      <w:pPr>
        <w:spacing w:after="0" w:line="360" w:lineRule="auto"/>
        <w:jc w:val="both"/>
        <w:rPr>
          <w:rFonts w:cstheme="minorHAnsi"/>
        </w:rPr>
      </w:pPr>
      <w:r w:rsidRPr="00542674">
        <w:rPr>
          <w:rFonts w:cstheme="minorHAnsi"/>
        </w:rPr>
        <w:t>A entidade adjudicante é a Fundação AEP, sed</w:t>
      </w:r>
      <w:r w:rsidR="00A009C1" w:rsidRPr="00542674">
        <w:rPr>
          <w:rFonts w:cstheme="minorHAnsi"/>
        </w:rPr>
        <w:t>i</w:t>
      </w:r>
      <w:r w:rsidRPr="00542674">
        <w:rPr>
          <w:rFonts w:cstheme="minorHAnsi"/>
        </w:rPr>
        <w:t>ada na Avenida da Boavista, n° 2671, 4100-135, Porto, endereço eletrónico fundacaoaep@fundacaoaep.pt e número de telefone +351 226 158 500.</w:t>
      </w:r>
    </w:p>
    <w:p w14:paraId="33E85F52" w14:textId="77777777" w:rsidR="002410E4" w:rsidRPr="00542674" w:rsidRDefault="002410E4" w:rsidP="00FC24C0">
      <w:pPr>
        <w:spacing w:after="0" w:line="360" w:lineRule="auto"/>
        <w:jc w:val="both"/>
        <w:rPr>
          <w:rFonts w:cstheme="minorHAnsi"/>
        </w:rPr>
      </w:pPr>
    </w:p>
    <w:p w14:paraId="062DBC8F" w14:textId="2A04AC28" w:rsidR="006709F0" w:rsidRPr="00542674" w:rsidRDefault="006709F0" w:rsidP="00FC24C0">
      <w:pPr>
        <w:pStyle w:val="Heading2"/>
        <w:rPr>
          <w:rFonts w:cstheme="minorHAnsi"/>
          <w:sz w:val="22"/>
          <w:szCs w:val="22"/>
        </w:rPr>
      </w:pPr>
      <w:bookmarkStart w:id="6" w:name="_Toc107829927"/>
      <w:r w:rsidRPr="00542674">
        <w:rPr>
          <w:rFonts w:cstheme="minorHAnsi"/>
          <w:sz w:val="22"/>
          <w:szCs w:val="22"/>
        </w:rPr>
        <w:t xml:space="preserve">Cláusula </w:t>
      </w:r>
      <w:r w:rsidR="00EB6460" w:rsidRPr="00542674">
        <w:rPr>
          <w:rFonts w:cstheme="minorHAnsi"/>
          <w:sz w:val="22"/>
          <w:szCs w:val="22"/>
        </w:rPr>
        <w:t>4</w:t>
      </w:r>
      <w:r w:rsidRPr="00542674">
        <w:rPr>
          <w:rFonts w:cstheme="minorHAnsi"/>
          <w:sz w:val="22"/>
          <w:szCs w:val="22"/>
        </w:rPr>
        <w:t>.ª</w:t>
      </w:r>
      <w:bookmarkEnd w:id="6"/>
    </w:p>
    <w:p w14:paraId="0595110E" w14:textId="29E9F432" w:rsidR="00A31A93" w:rsidRPr="00542674" w:rsidRDefault="00A31A93" w:rsidP="00FC24C0">
      <w:pPr>
        <w:pStyle w:val="Heading3"/>
        <w:spacing w:line="360" w:lineRule="auto"/>
        <w:rPr>
          <w:rFonts w:cstheme="minorHAnsi"/>
          <w:sz w:val="22"/>
          <w:szCs w:val="22"/>
          <w:lang w:eastAsia="en-US"/>
        </w:rPr>
      </w:pPr>
      <w:bookmarkStart w:id="7" w:name="_Toc107829928"/>
      <w:r w:rsidRPr="00542674">
        <w:rPr>
          <w:rFonts w:cstheme="minorHAnsi"/>
          <w:sz w:val="22"/>
          <w:szCs w:val="22"/>
        </w:rPr>
        <w:t xml:space="preserve">Serviços </w:t>
      </w:r>
      <w:r w:rsidR="004403AB" w:rsidRPr="00542674">
        <w:rPr>
          <w:rFonts w:cstheme="minorHAnsi"/>
          <w:sz w:val="22"/>
          <w:szCs w:val="22"/>
        </w:rPr>
        <w:t>a prestar</w:t>
      </w:r>
      <w:bookmarkEnd w:id="7"/>
    </w:p>
    <w:p w14:paraId="4707706B" w14:textId="760B5004" w:rsidR="007128F1" w:rsidRPr="00542674" w:rsidRDefault="00B9529F" w:rsidP="00FC24C0">
      <w:pPr>
        <w:spacing w:after="184" w:line="360" w:lineRule="auto"/>
        <w:ind w:right="4"/>
        <w:jc w:val="both"/>
        <w:rPr>
          <w:rFonts w:cstheme="minorHAnsi"/>
          <w:i/>
          <w:iCs/>
        </w:rPr>
      </w:pPr>
      <w:bookmarkStart w:id="8" w:name="_Hlk107830825"/>
      <w:r w:rsidRPr="00542674">
        <w:rPr>
          <w:rFonts w:cstheme="minorHAnsi"/>
        </w:rPr>
        <w:t xml:space="preserve">Os serviços a adquirir </w:t>
      </w:r>
      <w:r w:rsidR="001D0EDB" w:rsidRPr="00542674">
        <w:rPr>
          <w:rFonts w:cstheme="minorHAnsi"/>
        </w:rPr>
        <w:t xml:space="preserve">incluem </w:t>
      </w:r>
      <w:r w:rsidR="002E6FC1" w:rsidRPr="00542674">
        <w:rPr>
          <w:rFonts w:cstheme="minorHAnsi"/>
        </w:rPr>
        <w:t>a produção</w:t>
      </w:r>
      <w:r w:rsidRPr="00542674">
        <w:rPr>
          <w:rFonts w:cstheme="minorHAnsi"/>
        </w:rPr>
        <w:t xml:space="preserve"> de </w:t>
      </w:r>
      <w:r w:rsidR="00243A4A" w:rsidRPr="00542674">
        <w:rPr>
          <w:rFonts w:cstheme="minorHAnsi"/>
        </w:rPr>
        <w:t>1</w:t>
      </w:r>
      <w:r w:rsidR="008623AE" w:rsidRPr="00542674">
        <w:rPr>
          <w:rFonts w:cstheme="minorHAnsi"/>
        </w:rPr>
        <w:t xml:space="preserve"> (</w:t>
      </w:r>
      <w:r w:rsidR="00243A4A" w:rsidRPr="00542674">
        <w:rPr>
          <w:rFonts w:cstheme="minorHAnsi"/>
        </w:rPr>
        <w:t>um</w:t>
      </w:r>
      <w:r w:rsidR="008623AE" w:rsidRPr="00542674">
        <w:rPr>
          <w:rFonts w:cstheme="minorHAnsi"/>
        </w:rPr>
        <w:t>)</w:t>
      </w:r>
      <w:r w:rsidRPr="00542674">
        <w:rPr>
          <w:rFonts w:cstheme="minorHAnsi"/>
        </w:rPr>
        <w:t xml:space="preserve"> </w:t>
      </w:r>
      <w:r w:rsidR="00243A4A" w:rsidRPr="00542674">
        <w:rPr>
          <w:rFonts w:cstheme="minorHAnsi"/>
        </w:rPr>
        <w:t>relatório</w:t>
      </w:r>
      <w:r w:rsidR="007128F1" w:rsidRPr="00542674">
        <w:rPr>
          <w:rFonts w:cstheme="minorHAnsi"/>
        </w:rPr>
        <w:t xml:space="preserve"> </w:t>
      </w:r>
      <w:r w:rsidR="00B303A1" w:rsidRPr="00542674">
        <w:rPr>
          <w:rFonts w:cstheme="minorHAnsi"/>
        </w:rPr>
        <w:t xml:space="preserve">de avaliação </w:t>
      </w:r>
      <w:r w:rsidR="002F497C" w:rsidRPr="00542674">
        <w:rPr>
          <w:rFonts w:cstheme="minorHAnsi"/>
        </w:rPr>
        <w:t>do projeto Desafio 2030</w:t>
      </w:r>
      <w:r w:rsidR="00B97657" w:rsidRPr="00542674">
        <w:rPr>
          <w:rFonts w:cstheme="minorHAnsi"/>
        </w:rPr>
        <w:t xml:space="preserve"> – Transferência de Conhecimento e Tecnologia, de acordo com os Termos de Referência </w:t>
      </w:r>
      <w:r w:rsidR="00001493" w:rsidRPr="00542674">
        <w:rPr>
          <w:rFonts w:cstheme="minorHAnsi"/>
        </w:rPr>
        <w:t>constantes no A</w:t>
      </w:r>
      <w:r w:rsidR="00B97657" w:rsidRPr="00542674">
        <w:rPr>
          <w:rFonts w:cstheme="minorHAnsi"/>
        </w:rPr>
        <w:t>nexo</w:t>
      </w:r>
      <w:r w:rsidR="00001493" w:rsidRPr="00542674">
        <w:rPr>
          <w:rFonts w:cstheme="minorHAnsi"/>
        </w:rPr>
        <w:t xml:space="preserve"> I</w:t>
      </w:r>
      <w:r w:rsidR="00D868D4" w:rsidRPr="00542674">
        <w:rPr>
          <w:rFonts w:cstheme="minorHAnsi"/>
        </w:rPr>
        <w:t>,</w:t>
      </w:r>
      <w:r w:rsidR="00B97657" w:rsidRPr="00542674">
        <w:rPr>
          <w:rFonts w:cstheme="minorHAnsi"/>
        </w:rPr>
        <w:t xml:space="preserve"> </w:t>
      </w:r>
      <w:r w:rsidR="001D0EDB" w:rsidRPr="00542674">
        <w:rPr>
          <w:rFonts w:cstheme="minorHAnsi"/>
        </w:rPr>
        <w:t xml:space="preserve">que deverá </w:t>
      </w:r>
      <w:r w:rsidR="007128F1" w:rsidRPr="00542674">
        <w:rPr>
          <w:rFonts w:cstheme="minorHAnsi"/>
        </w:rPr>
        <w:t>identifica</w:t>
      </w:r>
      <w:r w:rsidR="003230B4" w:rsidRPr="00542674">
        <w:rPr>
          <w:rFonts w:cstheme="minorHAnsi"/>
        </w:rPr>
        <w:t>r</w:t>
      </w:r>
      <w:r w:rsidR="007128F1" w:rsidRPr="00542674">
        <w:rPr>
          <w:rFonts w:cstheme="minorHAnsi"/>
        </w:rPr>
        <w:t xml:space="preserve"> e descr</w:t>
      </w:r>
      <w:r w:rsidR="003230B4" w:rsidRPr="00542674">
        <w:rPr>
          <w:rFonts w:cstheme="minorHAnsi"/>
        </w:rPr>
        <w:t>ever</w:t>
      </w:r>
      <w:r w:rsidR="007128F1" w:rsidRPr="00542674">
        <w:rPr>
          <w:rFonts w:cstheme="minorHAnsi"/>
        </w:rPr>
        <w:t xml:space="preserve"> as principais atividades e ações desenvolvidas no âmbito do </w:t>
      </w:r>
      <w:r w:rsidR="00F96E2E" w:rsidRPr="00542674">
        <w:rPr>
          <w:rFonts w:cstheme="minorHAnsi"/>
        </w:rPr>
        <w:t>p</w:t>
      </w:r>
      <w:r w:rsidR="007128F1" w:rsidRPr="00542674">
        <w:rPr>
          <w:rFonts w:cstheme="minorHAnsi"/>
        </w:rPr>
        <w:t>rojeto, assim como com o levantamento dos indicadores de realização</w:t>
      </w:r>
      <w:r w:rsidR="003230B4" w:rsidRPr="00542674">
        <w:rPr>
          <w:rFonts w:cstheme="minorHAnsi"/>
        </w:rPr>
        <w:t xml:space="preserve">, </w:t>
      </w:r>
      <w:r w:rsidR="00F93708" w:rsidRPr="00542674">
        <w:rPr>
          <w:rFonts w:cstheme="minorHAnsi"/>
        </w:rPr>
        <w:t xml:space="preserve">incidindo: </w:t>
      </w:r>
    </w:p>
    <w:p w14:paraId="4935BA14" w14:textId="77777777" w:rsidR="007128F1" w:rsidRPr="00FC24C0" w:rsidRDefault="007128F1" w:rsidP="002E0ED2">
      <w:pPr>
        <w:pStyle w:val="ListParagraph"/>
        <w:numPr>
          <w:ilvl w:val="0"/>
          <w:numId w:val="9"/>
        </w:numPr>
        <w:jc w:val="both"/>
        <w:rPr>
          <w:rFonts w:cstheme="minorHAnsi"/>
        </w:rPr>
      </w:pPr>
      <w:r w:rsidRPr="00FC24C0">
        <w:rPr>
          <w:rFonts w:eastAsia="Times New Roman" w:cstheme="minorHAnsi"/>
        </w:rPr>
        <w:t xml:space="preserve">no </w:t>
      </w:r>
      <w:r w:rsidRPr="00FC24C0">
        <w:rPr>
          <w:rFonts w:cstheme="minorHAnsi"/>
        </w:rPr>
        <w:t>cumprimento dos objetivos e resultados do projeto;</w:t>
      </w:r>
    </w:p>
    <w:p w14:paraId="2D305FCB" w14:textId="77777777" w:rsidR="007128F1" w:rsidRPr="00FC24C0" w:rsidRDefault="007128F1" w:rsidP="002E0ED2">
      <w:pPr>
        <w:pStyle w:val="ListParagraph"/>
        <w:numPr>
          <w:ilvl w:val="0"/>
          <w:numId w:val="9"/>
        </w:numPr>
        <w:jc w:val="both"/>
        <w:rPr>
          <w:rFonts w:cstheme="minorHAnsi"/>
        </w:rPr>
      </w:pPr>
      <w:r w:rsidRPr="00FC24C0">
        <w:rPr>
          <w:rFonts w:cstheme="minorHAnsi"/>
        </w:rPr>
        <w:t>na avaliação do modelo de implementação do projeto no geral;</w:t>
      </w:r>
    </w:p>
    <w:p w14:paraId="33D7B002" w14:textId="77777777" w:rsidR="007128F1" w:rsidRPr="00FC24C0" w:rsidRDefault="007128F1" w:rsidP="002E0ED2">
      <w:pPr>
        <w:pStyle w:val="ListParagraph"/>
        <w:numPr>
          <w:ilvl w:val="0"/>
          <w:numId w:val="9"/>
        </w:numPr>
        <w:jc w:val="both"/>
        <w:rPr>
          <w:rFonts w:eastAsia="Times New Roman" w:cstheme="minorHAnsi"/>
        </w:rPr>
      </w:pPr>
      <w:r w:rsidRPr="00FC24C0">
        <w:rPr>
          <w:rFonts w:eastAsiaTheme="minorEastAsia" w:cstheme="minorHAnsi"/>
        </w:rPr>
        <w:t>na produção</w:t>
      </w:r>
      <w:r w:rsidRPr="00FC24C0">
        <w:rPr>
          <w:rFonts w:eastAsia="Times New Roman" w:cstheme="minorHAnsi"/>
        </w:rPr>
        <w:t xml:space="preserve"> de conclusões e recomendações que permitam orientar intervenções futuras. </w:t>
      </w:r>
    </w:p>
    <w:p w14:paraId="33E85F58" w14:textId="059A0613" w:rsidR="002410E4" w:rsidRPr="00542674" w:rsidRDefault="002410E4" w:rsidP="00FC24C0">
      <w:pPr>
        <w:pStyle w:val="Heading2"/>
        <w:rPr>
          <w:rFonts w:cstheme="minorHAnsi"/>
          <w:sz w:val="22"/>
          <w:szCs w:val="22"/>
        </w:rPr>
      </w:pPr>
      <w:bookmarkStart w:id="9" w:name="_Toc107829929"/>
      <w:bookmarkEnd w:id="8"/>
      <w:r w:rsidRPr="00542674">
        <w:rPr>
          <w:rFonts w:cstheme="minorHAnsi"/>
          <w:sz w:val="22"/>
          <w:szCs w:val="22"/>
        </w:rPr>
        <w:t xml:space="preserve">Cláusula </w:t>
      </w:r>
      <w:r w:rsidR="00EB6460" w:rsidRPr="00542674">
        <w:rPr>
          <w:rFonts w:cstheme="minorHAnsi"/>
          <w:sz w:val="22"/>
          <w:szCs w:val="22"/>
        </w:rPr>
        <w:t>5</w:t>
      </w:r>
      <w:r w:rsidRPr="00542674">
        <w:rPr>
          <w:rFonts w:cstheme="minorHAnsi"/>
          <w:sz w:val="22"/>
          <w:szCs w:val="22"/>
        </w:rPr>
        <w:t>.ª</w:t>
      </w:r>
      <w:bookmarkEnd w:id="9"/>
    </w:p>
    <w:p w14:paraId="33E85F59" w14:textId="549D098A" w:rsidR="002410E4" w:rsidRPr="00542674" w:rsidRDefault="002410E4" w:rsidP="00FC24C0">
      <w:pPr>
        <w:pStyle w:val="Heading3"/>
        <w:spacing w:line="360" w:lineRule="auto"/>
        <w:rPr>
          <w:rFonts w:cstheme="minorHAnsi"/>
          <w:sz w:val="22"/>
          <w:szCs w:val="22"/>
        </w:rPr>
      </w:pPr>
      <w:bookmarkStart w:id="10" w:name="_Toc107829930"/>
      <w:r w:rsidRPr="00542674">
        <w:rPr>
          <w:rFonts w:cstheme="minorHAnsi"/>
          <w:sz w:val="22"/>
          <w:szCs w:val="22"/>
        </w:rPr>
        <w:t>Preço base</w:t>
      </w:r>
      <w:r w:rsidR="00987522" w:rsidRPr="00542674">
        <w:rPr>
          <w:rFonts w:cstheme="minorHAnsi"/>
          <w:sz w:val="22"/>
          <w:szCs w:val="22"/>
        </w:rPr>
        <w:t xml:space="preserve"> e Critério de Adjudicação</w:t>
      </w:r>
      <w:bookmarkEnd w:id="10"/>
    </w:p>
    <w:p w14:paraId="33E85F5A" w14:textId="38C1E072" w:rsidR="002410E4" w:rsidRPr="00542674" w:rsidRDefault="002410E4" w:rsidP="00FC24C0">
      <w:pPr>
        <w:spacing w:after="0" w:line="360" w:lineRule="auto"/>
        <w:jc w:val="both"/>
        <w:rPr>
          <w:rFonts w:cstheme="minorHAnsi"/>
        </w:rPr>
      </w:pPr>
      <w:r w:rsidRPr="00542674">
        <w:rPr>
          <w:rFonts w:cstheme="minorHAnsi"/>
        </w:rPr>
        <w:t>O preço base</w:t>
      </w:r>
      <w:r w:rsidR="00A134D2" w:rsidRPr="00542674">
        <w:rPr>
          <w:rFonts w:cstheme="minorHAnsi"/>
        </w:rPr>
        <w:t xml:space="preserve"> máximo</w:t>
      </w:r>
      <w:r w:rsidRPr="00542674">
        <w:rPr>
          <w:rFonts w:cstheme="minorHAnsi"/>
        </w:rPr>
        <w:t xml:space="preserve"> </w:t>
      </w:r>
      <w:r w:rsidR="00A134D2" w:rsidRPr="00542674">
        <w:rPr>
          <w:rFonts w:cstheme="minorHAnsi"/>
        </w:rPr>
        <w:t xml:space="preserve">para a contratação de serviços e prazo total possível do contrato </w:t>
      </w:r>
      <w:r w:rsidRPr="00542674">
        <w:rPr>
          <w:rFonts w:cstheme="minorHAnsi"/>
        </w:rPr>
        <w:t xml:space="preserve">é de </w:t>
      </w:r>
      <w:r w:rsidR="004F7A62" w:rsidRPr="00542674">
        <w:rPr>
          <w:rFonts w:cstheme="minorHAnsi"/>
        </w:rPr>
        <w:t>1</w:t>
      </w:r>
      <w:r w:rsidR="007C611A" w:rsidRPr="00542674">
        <w:rPr>
          <w:rFonts w:cstheme="minorHAnsi"/>
        </w:rPr>
        <w:t>8</w:t>
      </w:r>
      <w:r w:rsidRPr="00542674">
        <w:rPr>
          <w:rFonts w:cstheme="minorHAnsi"/>
        </w:rPr>
        <w:t>.</w:t>
      </w:r>
      <w:r w:rsidR="007C611A" w:rsidRPr="00542674">
        <w:rPr>
          <w:rFonts w:cstheme="minorHAnsi"/>
        </w:rPr>
        <w:t>900</w:t>
      </w:r>
      <w:r w:rsidRPr="00542674">
        <w:rPr>
          <w:rFonts w:cstheme="minorHAnsi"/>
        </w:rPr>
        <w:t>€</w:t>
      </w:r>
      <w:r w:rsidR="00CD0E4C" w:rsidRPr="00542674">
        <w:rPr>
          <w:rFonts w:cstheme="minorHAnsi"/>
        </w:rPr>
        <w:t xml:space="preserve"> (</w:t>
      </w:r>
      <w:r w:rsidR="00F73E8C" w:rsidRPr="00542674">
        <w:rPr>
          <w:rFonts w:cstheme="minorHAnsi"/>
        </w:rPr>
        <w:t>d</w:t>
      </w:r>
      <w:r w:rsidR="007C611A" w:rsidRPr="00542674">
        <w:rPr>
          <w:rFonts w:cstheme="minorHAnsi"/>
        </w:rPr>
        <w:t xml:space="preserve">ezoito </w:t>
      </w:r>
      <w:r w:rsidR="00F73E8C" w:rsidRPr="00542674">
        <w:rPr>
          <w:rFonts w:cstheme="minorHAnsi"/>
        </w:rPr>
        <w:t xml:space="preserve">mil </w:t>
      </w:r>
      <w:r w:rsidR="00A754FB" w:rsidRPr="00542674">
        <w:rPr>
          <w:rFonts w:cstheme="minorHAnsi"/>
        </w:rPr>
        <w:t xml:space="preserve">e </w:t>
      </w:r>
      <w:r w:rsidR="007C611A" w:rsidRPr="00542674">
        <w:rPr>
          <w:rFonts w:cstheme="minorHAnsi"/>
        </w:rPr>
        <w:t xml:space="preserve">novecentos </w:t>
      </w:r>
      <w:r w:rsidR="00CD0E4C" w:rsidRPr="00542674">
        <w:rPr>
          <w:rFonts w:cstheme="minorHAnsi"/>
        </w:rPr>
        <w:t>euros)</w:t>
      </w:r>
      <w:r w:rsidRPr="00542674">
        <w:rPr>
          <w:rFonts w:cstheme="minorHAnsi"/>
        </w:rPr>
        <w:t xml:space="preserve">, a que acresce o valor do IVA à taxa </w:t>
      </w:r>
      <w:r w:rsidR="00624166" w:rsidRPr="00542674">
        <w:rPr>
          <w:rFonts w:cstheme="minorHAnsi"/>
        </w:rPr>
        <w:t xml:space="preserve">legal </w:t>
      </w:r>
      <w:r w:rsidRPr="00542674">
        <w:rPr>
          <w:rFonts w:cstheme="minorHAnsi"/>
        </w:rPr>
        <w:t>em vigor.</w:t>
      </w:r>
    </w:p>
    <w:p w14:paraId="33E85F5B" w14:textId="06178460" w:rsidR="002410E4" w:rsidRPr="00542674" w:rsidRDefault="002410E4" w:rsidP="00FC24C0">
      <w:pPr>
        <w:spacing w:after="0" w:line="360" w:lineRule="auto"/>
        <w:jc w:val="both"/>
        <w:rPr>
          <w:rFonts w:cstheme="minorHAnsi"/>
        </w:rPr>
      </w:pPr>
      <w:r w:rsidRPr="00542674">
        <w:rPr>
          <w:rFonts w:cstheme="minorHAnsi"/>
        </w:rPr>
        <w:t>2. A fixação do preço-base indicada no número anterior tem em consideração o valor aprovado</w:t>
      </w:r>
      <w:r w:rsidR="00B3415C" w:rsidRPr="00542674">
        <w:rPr>
          <w:rFonts w:cstheme="minorHAnsi"/>
        </w:rPr>
        <w:t xml:space="preserve"> </w:t>
      </w:r>
      <w:r w:rsidR="00F50D0C" w:rsidRPr="00542674">
        <w:rPr>
          <w:rFonts w:cstheme="minorHAnsi"/>
          <w:bCs/>
        </w:rPr>
        <w:t xml:space="preserve">pelo Sistema de Apoio às Ações Coletivas do COMPETE 2020, aviso </w:t>
      </w:r>
      <w:r w:rsidR="00F50D0C" w:rsidRPr="00542674">
        <w:rPr>
          <w:rFonts w:eastAsia="Arial Unicode MS" w:cstheme="minorHAnsi"/>
          <w:iCs/>
          <w14:shadow w14:blurRad="114300" w14:dist="0" w14:dir="0" w14:sx="0" w14:sy="0" w14:kx="0" w14:ky="0" w14:algn="none">
            <w14:srgbClr w14:val="000000"/>
          </w14:shadow>
        </w:rPr>
        <w:t>02/SIAC/2019.</w:t>
      </w:r>
    </w:p>
    <w:p w14:paraId="33E85F5C" w14:textId="0954B591" w:rsidR="002410E4" w:rsidRPr="00542674" w:rsidRDefault="002410E4" w:rsidP="00FC24C0">
      <w:pPr>
        <w:spacing w:after="0" w:line="360" w:lineRule="auto"/>
        <w:jc w:val="both"/>
        <w:rPr>
          <w:rFonts w:cstheme="minorHAnsi"/>
        </w:rPr>
      </w:pPr>
      <w:r w:rsidRPr="00542674">
        <w:rPr>
          <w:rFonts w:cstheme="minorHAnsi"/>
        </w:rPr>
        <w:t xml:space="preserve">3. </w:t>
      </w:r>
      <w:r w:rsidR="004E57CF" w:rsidRPr="00542674">
        <w:rPr>
          <w:rFonts w:cstheme="minorHAnsi"/>
        </w:rPr>
        <w:t>Não é aplicável critério de adjudicação, já que será apenas convidada uma empresa</w:t>
      </w:r>
      <w:r w:rsidR="008E270E" w:rsidRPr="00542674">
        <w:rPr>
          <w:rFonts w:cstheme="minorHAnsi"/>
        </w:rPr>
        <w:t xml:space="preserve">, devendo a proposta cumprir todos os requisitos do presente Caderno de Encargos. </w:t>
      </w:r>
    </w:p>
    <w:p w14:paraId="33E85F5E" w14:textId="52118D80" w:rsidR="00E771F2" w:rsidRPr="00542674" w:rsidRDefault="00E771F2" w:rsidP="00FC24C0">
      <w:pPr>
        <w:pStyle w:val="Heading2"/>
        <w:rPr>
          <w:rFonts w:cstheme="minorHAnsi"/>
          <w:sz w:val="22"/>
          <w:szCs w:val="22"/>
        </w:rPr>
      </w:pPr>
      <w:bookmarkStart w:id="11" w:name="_Toc107829931"/>
      <w:r w:rsidRPr="00542674">
        <w:rPr>
          <w:rFonts w:cstheme="minorHAnsi"/>
          <w:sz w:val="22"/>
          <w:szCs w:val="22"/>
        </w:rPr>
        <w:t xml:space="preserve">Cláusula </w:t>
      </w:r>
      <w:r w:rsidR="00EB6460" w:rsidRPr="00542674">
        <w:rPr>
          <w:rFonts w:cstheme="minorHAnsi"/>
          <w:sz w:val="22"/>
          <w:szCs w:val="22"/>
        </w:rPr>
        <w:t>6</w:t>
      </w:r>
      <w:r w:rsidRPr="00542674">
        <w:rPr>
          <w:rFonts w:cstheme="minorHAnsi"/>
          <w:sz w:val="22"/>
          <w:szCs w:val="22"/>
        </w:rPr>
        <w:t>.ª</w:t>
      </w:r>
      <w:bookmarkEnd w:id="11"/>
    </w:p>
    <w:p w14:paraId="33E85F5F" w14:textId="77777777" w:rsidR="002410E4" w:rsidRPr="00542674" w:rsidRDefault="002410E4" w:rsidP="00FC24C0">
      <w:pPr>
        <w:pStyle w:val="Heading3"/>
        <w:spacing w:line="360" w:lineRule="auto"/>
        <w:rPr>
          <w:rFonts w:cstheme="minorHAnsi"/>
          <w:sz w:val="22"/>
          <w:szCs w:val="22"/>
          <w:lang w:eastAsia="en-US"/>
        </w:rPr>
      </w:pPr>
      <w:bookmarkStart w:id="12" w:name="_Toc107829932"/>
      <w:r w:rsidRPr="00542674">
        <w:rPr>
          <w:rFonts w:cstheme="minorHAnsi"/>
          <w:sz w:val="22"/>
          <w:szCs w:val="22"/>
          <w:lang w:eastAsia="en-US"/>
        </w:rPr>
        <w:t>Documentos de habilitação</w:t>
      </w:r>
      <w:bookmarkEnd w:id="12"/>
    </w:p>
    <w:p w14:paraId="33E85F60" w14:textId="77777777" w:rsidR="002410E4" w:rsidRPr="00542674" w:rsidRDefault="002410E4" w:rsidP="00FC24C0">
      <w:pPr>
        <w:spacing w:after="0" w:line="360" w:lineRule="auto"/>
        <w:jc w:val="both"/>
        <w:rPr>
          <w:rFonts w:cstheme="minorHAnsi"/>
        </w:rPr>
      </w:pPr>
      <w:r w:rsidRPr="00542674">
        <w:rPr>
          <w:rFonts w:cstheme="minorHAnsi"/>
        </w:rPr>
        <w:t>1 - O adjudicatário deve entregar, no prazo de 5 (cinco) dias a contar da notificação da decisão de adjudicação:</w:t>
      </w:r>
    </w:p>
    <w:p w14:paraId="33E85F61" w14:textId="1B60AD41" w:rsidR="002410E4" w:rsidRPr="00FC24C0" w:rsidRDefault="002410E4" w:rsidP="002E0ED2">
      <w:pPr>
        <w:pStyle w:val="ListParagraph"/>
        <w:numPr>
          <w:ilvl w:val="0"/>
          <w:numId w:val="10"/>
        </w:numPr>
        <w:jc w:val="both"/>
        <w:rPr>
          <w:rFonts w:cstheme="minorHAnsi"/>
        </w:rPr>
      </w:pPr>
      <w:r w:rsidRPr="00FC24C0">
        <w:rPr>
          <w:rFonts w:cstheme="minorHAnsi"/>
        </w:rPr>
        <w:t>Declaração conforme Anexo II do CCP, a que se refere a alínea a), do n.° 1, do artigo 81.° do CCP;</w:t>
      </w:r>
    </w:p>
    <w:p w14:paraId="33E85F62" w14:textId="66E354BA" w:rsidR="002410E4" w:rsidRPr="00FC24C0" w:rsidRDefault="002410E4" w:rsidP="002E0ED2">
      <w:pPr>
        <w:pStyle w:val="ListParagraph"/>
        <w:numPr>
          <w:ilvl w:val="0"/>
          <w:numId w:val="10"/>
        </w:numPr>
        <w:jc w:val="both"/>
        <w:rPr>
          <w:rFonts w:cstheme="minorHAnsi"/>
        </w:rPr>
      </w:pPr>
      <w:r w:rsidRPr="00FC24C0">
        <w:rPr>
          <w:rFonts w:cstheme="minorHAnsi"/>
        </w:rPr>
        <w:t>Os documentos de habilitação referidos na al</w:t>
      </w:r>
      <w:r w:rsidR="005318A0" w:rsidRPr="00FC24C0">
        <w:rPr>
          <w:rFonts w:cstheme="minorHAnsi"/>
        </w:rPr>
        <w:t xml:space="preserve">ínea b) do n.s </w:t>
      </w:r>
      <w:r w:rsidR="00784C1E" w:rsidRPr="00FC24C0">
        <w:rPr>
          <w:rFonts w:cstheme="minorHAnsi"/>
        </w:rPr>
        <w:t>1</w:t>
      </w:r>
      <w:r w:rsidR="005318A0" w:rsidRPr="00FC24C0">
        <w:rPr>
          <w:rFonts w:cstheme="minorHAnsi"/>
        </w:rPr>
        <w:t xml:space="preserve"> do artigo 81.° </w:t>
      </w:r>
      <w:r w:rsidR="00784C1E" w:rsidRPr="00FC24C0">
        <w:rPr>
          <w:rFonts w:cstheme="minorHAnsi"/>
        </w:rPr>
        <w:t>do CCP.</w:t>
      </w:r>
    </w:p>
    <w:p w14:paraId="33E85F63" w14:textId="77777777" w:rsidR="002410E4" w:rsidRPr="00542674" w:rsidRDefault="002410E4" w:rsidP="00FC24C0">
      <w:pPr>
        <w:spacing w:after="0" w:line="360" w:lineRule="auto"/>
        <w:jc w:val="both"/>
        <w:rPr>
          <w:rFonts w:cstheme="minorHAnsi"/>
        </w:rPr>
      </w:pPr>
      <w:r w:rsidRPr="00542674">
        <w:rPr>
          <w:rFonts w:cstheme="minorHAnsi"/>
        </w:rPr>
        <w:t>2</w:t>
      </w:r>
      <w:r w:rsidR="005318A0" w:rsidRPr="00542674">
        <w:rPr>
          <w:rFonts w:cstheme="minorHAnsi"/>
        </w:rPr>
        <w:t xml:space="preserve"> </w:t>
      </w:r>
      <w:r w:rsidRPr="00542674">
        <w:rPr>
          <w:rFonts w:cstheme="minorHAnsi"/>
        </w:rPr>
        <w:t xml:space="preserve">- </w:t>
      </w:r>
      <w:r w:rsidR="005318A0" w:rsidRPr="00542674">
        <w:rPr>
          <w:rFonts w:cstheme="minorHAnsi"/>
        </w:rPr>
        <w:t>É</w:t>
      </w:r>
      <w:r w:rsidRPr="00542674">
        <w:rPr>
          <w:rFonts w:cstheme="minorHAnsi"/>
        </w:rPr>
        <w:t xml:space="preserve"> de 5 (cinco) dias o prazo para a supressão de irregularidades detetadas nos documentos de habilitação, que possam levar à caducidade da adjudicação nos termos do artigo </w:t>
      </w:r>
      <w:r w:rsidR="005318A0" w:rsidRPr="00542674">
        <w:rPr>
          <w:rFonts w:cstheme="minorHAnsi"/>
        </w:rPr>
        <w:t>5</w:t>
      </w:r>
      <w:r w:rsidR="00784C1E" w:rsidRPr="00542674">
        <w:rPr>
          <w:rFonts w:cstheme="minorHAnsi"/>
        </w:rPr>
        <w:t>6° do CCP.</w:t>
      </w:r>
    </w:p>
    <w:p w14:paraId="33E85F64" w14:textId="77777777" w:rsidR="002410E4" w:rsidRPr="00542674" w:rsidRDefault="002410E4" w:rsidP="00FC24C0">
      <w:pPr>
        <w:spacing w:after="0" w:line="360" w:lineRule="auto"/>
        <w:jc w:val="both"/>
        <w:rPr>
          <w:rFonts w:cstheme="minorHAnsi"/>
        </w:rPr>
      </w:pPr>
      <w:r w:rsidRPr="00542674">
        <w:rPr>
          <w:rFonts w:cstheme="minorHAnsi"/>
        </w:rPr>
        <w:t xml:space="preserve">3 - Os documentos de habilitação devem ser remetidos para o seguinte endereço de correio eletrónico: </w:t>
      </w:r>
      <w:hyperlink r:id="rId11" w:history="1">
        <w:r w:rsidRPr="00542674">
          <w:rPr>
            <w:rStyle w:val="Hyperlink"/>
            <w:rFonts w:cstheme="minorHAnsi"/>
          </w:rPr>
          <w:t>fundacaoaep@fundacaoaep.pt</w:t>
        </w:r>
      </w:hyperlink>
      <w:r w:rsidRPr="00542674">
        <w:rPr>
          <w:rFonts w:cstheme="minorHAnsi"/>
        </w:rPr>
        <w:t>.</w:t>
      </w:r>
    </w:p>
    <w:p w14:paraId="33E85F69" w14:textId="4F23BFDC" w:rsidR="00E771F2" w:rsidRPr="00542674" w:rsidRDefault="00E771F2" w:rsidP="00FC24C0">
      <w:pPr>
        <w:pStyle w:val="Heading2"/>
        <w:rPr>
          <w:rFonts w:cstheme="minorHAnsi"/>
          <w:sz w:val="22"/>
          <w:szCs w:val="22"/>
        </w:rPr>
      </w:pPr>
      <w:bookmarkStart w:id="13" w:name="_Toc107829933"/>
      <w:r w:rsidRPr="00542674">
        <w:rPr>
          <w:rFonts w:cstheme="minorHAnsi"/>
          <w:sz w:val="22"/>
          <w:szCs w:val="22"/>
        </w:rPr>
        <w:t xml:space="preserve">Cláusula </w:t>
      </w:r>
      <w:r w:rsidR="00EB6460" w:rsidRPr="00542674">
        <w:rPr>
          <w:rFonts w:cstheme="minorHAnsi"/>
          <w:sz w:val="22"/>
          <w:szCs w:val="22"/>
        </w:rPr>
        <w:t>7</w:t>
      </w:r>
      <w:r w:rsidRPr="00542674">
        <w:rPr>
          <w:rFonts w:cstheme="minorHAnsi"/>
          <w:sz w:val="22"/>
          <w:szCs w:val="22"/>
        </w:rPr>
        <w:t>.ª</w:t>
      </w:r>
      <w:bookmarkEnd w:id="13"/>
    </w:p>
    <w:p w14:paraId="33E85F6A" w14:textId="77777777" w:rsidR="00E771F2" w:rsidRPr="00542674" w:rsidRDefault="00E771F2" w:rsidP="00FC24C0">
      <w:pPr>
        <w:pStyle w:val="Heading3"/>
        <w:spacing w:line="360" w:lineRule="auto"/>
        <w:rPr>
          <w:rFonts w:cstheme="minorHAnsi"/>
          <w:sz w:val="22"/>
          <w:szCs w:val="22"/>
        </w:rPr>
      </w:pPr>
      <w:bookmarkStart w:id="14" w:name="_Toc107829934"/>
      <w:r w:rsidRPr="00542674">
        <w:rPr>
          <w:rFonts w:cstheme="minorHAnsi"/>
          <w:sz w:val="22"/>
          <w:szCs w:val="22"/>
        </w:rPr>
        <w:t>Obrigações principais do prestador de serviços</w:t>
      </w:r>
      <w:bookmarkEnd w:id="14"/>
    </w:p>
    <w:p w14:paraId="33E85F6B" w14:textId="77777777" w:rsidR="00E771F2" w:rsidRPr="00542674" w:rsidRDefault="00E771F2" w:rsidP="00FC24C0">
      <w:pPr>
        <w:spacing w:after="0" w:line="360" w:lineRule="auto"/>
        <w:jc w:val="both"/>
        <w:rPr>
          <w:rFonts w:cstheme="minorHAnsi"/>
        </w:rPr>
      </w:pPr>
      <w:r w:rsidRPr="00542674">
        <w:rPr>
          <w:rFonts w:cstheme="minorHAnsi"/>
        </w:rPr>
        <w:t>1 - Sem prejuízo de outras obrigações previstas na legislação aplicável, no presente caderno de encargos ou nas cláusulas contratuais, da celebração do contrato decorrem para o prestador de serviços, em conformidade com a absoluta subordinação à ética profissional, isenção, independência, zelo, competência, a utilização dos conhecimentos técnicos de acordo com as melhores práticas da arte seguintes obrigações principais:</w:t>
      </w:r>
    </w:p>
    <w:p w14:paraId="33E85F6C" w14:textId="5A99B79B" w:rsidR="00E771F2" w:rsidRPr="00FC24C0" w:rsidRDefault="00E771F2" w:rsidP="002E0ED2">
      <w:pPr>
        <w:pStyle w:val="ListParagraph"/>
        <w:numPr>
          <w:ilvl w:val="0"/>
          <w:numId w:val="11"/>
        </w:numPr>
        <w:jc w:val="both"/>
        <w:rPr>
          <w:rFonts w:cstheme="minorHAnsi"/>
        </w:rPr>
      </w:pPr>
      <w:r w:rsidRPr="00FC24C0">
        <w:rPr>
          <w:rFonts w:cstheme="minorHAnsi"/>
        </w:rPr>
        <w:t>Obrigação da prestação dos serviços identificados na sua proposta, bem como no prazo estabelecido;</w:t>
      </w:r>
    </w:p>
    <w:p w14:paraId="33E85F6D" w14:textId="562598F6" w:rsidR="00E771F2" w:rsidRPr="00FC24C0" w:rsidRDefault="00E771F2" w:rsidP="002E0ED2">
      <w:pPr>
        <w:pStyle w:val="ListParagraph"/>
        <w:numPr>
          <w:ilvl w:val="0"/>
          <w:numId w:val="11"/>
        </w:numPr>
        <w:jc w:val="both"/>
        <w:rPr>
          <w:rFonts w:cstheme="minorHAnsi"/>
        </w:rPr>
      </w:pPr>
      <w:r w:rsidRPr="00FC24C0">
        <w:rPr>
          <w:rFonts w:cstheme="minorHAnsi"/>
        </w:rPr>
        <w:t>Obrigação de cumprir os termos e condições fixados para a prestação de serviços, nomeadamente:</w:t>
      </w:r>
    </w:p>
    <w:p w14:paraId="33E85F6E" w14:textId="77777777" w:rsidR="00E771F2" w:rsidRPr="00542674" w:rsidRDefault="00E771F2" w:rsidP="002E0ED2">
      <w:pPr>
        <w:spacing w:after="0" w:line="360" w:lineRule="auto"/>
        <w:ind w:left="1416"/>
        <w:jc w:val="both"/>
        <w:rPr>
          <w:rFonts w:cstheme="minorHAnsi"/>
        </w:rPr>
      </w:pPr>
      <w:r w:rsidRPr="00542674">
        <w:rPr>
          <w:rFonts w:cstheme="minorHAnsi"/>
        </w:rPr>
        <w:t>i) Obrigação de assumir com todos os encargos, incluindo equipamentos, revelados necessários para a prestação de serviços;</w:t>
      </w:r>
    </w:p>
    <w:p w14:paraId="33E85F6F" w14:textId="77777777" w:rsidR="00E771F2" w:rsidRPr="00542674" w:rsidRDefault="00E771F2" w:rsidP="002E0ED2">
      <w:pPr>
        <w:spacing w:after="0" w:line="360" w:lineRule="auto"/>
        <w:ind w:left="1416"/>
        <w:jc w:val="both"/>
        <w:rPr>
          <w:rFonts w:cstheme="minorHAnsi"/>
        </w:rPr>
      </w:pPr>
      <w:r w:rsidRPr="00542674">
        <w:rPr>
          <w:rFonts w:cstheme="minorHAnsi"/>
        </w:rPr>
        <w:t>ii) Obrigação de facultar à Fundação AEP toda a documentação relativa e/ou relacionada com a prestação de serviços;</w:t>
      </w:r>
    </w:p>
    <w:p w14:paraId="33E85F70" w14:textId="77777777" w:rsidR="00E771F2" w:rsidRPr="00542674" w:rsidRDefault="00E771F2" w:rsidP="002E0ED2">
      <w:pPr>
        <w:spacing w:after="0" w:line="360" w:lineRule="auto"/>
        <w:ind w:left="1416"/>
        <w:jc w:val="both"/>
        <w:rPr>
          <w:rFonts w:cstheme="minorHAnsi"/>
        </w:rPr>
      </w:pPr>
      <w:r w:rsidRPr="00542674">
        <w:rPr>
          <w:rFonts w:cstheme="minorHAnsi"/>
        </w:rPr>
        <w:t>iii) Obrigação de prestar à Fundação AEP, em qualquer tempo na pendência da prestação de serviços, todas as informações e esclarecimentos relativos à sua prestação, em especial em conformidade com as cláusulas do presente caderno de encargos;</w:t>
      </w:r>
    </w:p>
    <w:p w14:paraId="33E85F71" w14:textId="77777777" w:rsidR="00E771F2" w:rsidRPr="00542674" w:rsidRDefault="00E771F2" w:rsidP="002E0ED2">
      <w:pPr>
        <w:spacing w:after="0" w:line="360" w:lineRule="auto"/>
        <w:ind w:left="1416"/>
        <w:jc w:val="both"/>
        <w:rPr>
          <w:rFonts w:cstheme="minorHAnsi"/>
        </w:rPr>
      </w:pPr>
      <w:r w:rsidRPr="00542674">
        <w:rPr>
          <w:rFonts w:cstheme="minorHAnsi"/>
        </w:rPr>
        <w:t>iv) Obrigação de responsabilidade pelos atas praticados por todas as pessoas que, no âmbito do contrato a celebrar, exerçam funções ou realizem tarefas por sua conta, considerando-se para esse efeito como órgãos ou agentes do prestador de serviços;</w:t>
      </w:r>
    </w:p>
    <w:p w14:paraId="33E85F72" w14:textId="77777777" w:rsidR="00E771F2" w:rsidRPr="00542674" w:rsidRDefault="00E771F2" w:rsidP="002E0ED2">
      <w:pPr>
        <w:spacing w:after="0" w:line="360" w:lineRule="auto"/>
        <w:ind w:left="1416"/>
        <w:jc w:val="both"/>
        <w:rPr>
          <w:rFonts w:cstheme="minorHAnsi"/>
        </w:rPr>
      </w:pPr>
      <w:r w:rsidRPr="00542674">
        <w:rPr>
          <w:rFonts w:cstheme="minorHAnsi"/>
        </w:rPr>
        <w:t>v) Obrigação de prestar o apoio técnico necessário ao longo da realização da prestação de serviços, nomeadamente no que respeita à clarificação de todos os critérios e metodologias a aplicar na execução das tarefas nelas incluídas;</w:t>
      </w:r>
    </w:p>
    <w:p w14:paraId="33E85F73" w14:textId="77777777" w:rsidR="00E771F2" w:rsidRPr="00542674" w:rsidRDefault="00E771F2" w:rsidP="002E0ED2">
      <w:pPr>
        <w:spacing w:after="0" w:line="360" w:lineRule="auto"/>
        <w:ind w:left="1416"/>
        <w:jc w:val="both"/>
        <w:rPr>
          <w:rFonts w:cstheme="minorHAnsi"/>
        </w:rPr>
      </w:pPr>
      <w:r w:rsidRPr="00542674">
        <w:rPr>
          <w:rFonts w:cstheme="minorHAnsi"/>
        </w:rPr>
        <w:t>vi) Não subcontratar, no todo ou em parte, a execução do objeto do presente caderno de encargos, sem prévia autorização da Fundação AEP.</w:t>
      </w:r>
    </w:p>
    <w:p w14:paraId="33E85F74" w14:textId="77777777" w:rsidR="00E771F2" w:rsidRPr="00542674" w:rsidRDefault="00E771F2" w:rsidP="002E0ED2">
      <w:pPr>
        <w:spacing w:after="0" w:line="360" w:lineRule="auto"/>
        <w:ind w:left="1416"/>
        <w:jc w:val="both"/>
        <w:rPr>
          <w:rFonts w:cstheme="minorHAnsi"/>
        </w:rPr>
      </w:pPr>
      <w:r w:rsidRPr="00542674">
        <w:rPr>
          <w:rFonts w:cstheme="minorHAnsi"/>
        </w:rPr>
        <w:t>vii) Comunicar qualquer facto que ocorra durante a execução do contrato e que altere, designadamente, a sua denominação social, os seus representantes legais, a sua situação jurídica e a sua situação comercial;</w:t>
      </w:r>
    </w:p>
    <w:p w14:paraId="33E85F75" w14:textId="77777777" w:rsidR="00E771F2" w:rsidRPr="00542674" w:rsidRDefault="00E771F2" w:rsidP="002E0ED2">
      <w:pPr>
        <w:spacing w:after="0" w:line="360" w:lineRule="auto"/>
        <w:ind w:left="1416"/>
        <w:jc w:val="both"/>
        <w:rPr>
          <w:rFonts w:cstheme="minorHAnsi"/>
        </w:rPr>
      </w:pPr>
      <w:r w:rsidRPr="00542674">
        <w:rPr>
          <w:rFonts w:cstheme="minorHAnsi"/>
        </w:rPr>
        <w:t>viii) Possuir todas as autorizações, consentimentos, aprovações, registos e licenças necessários para o pontual cumprimento das obrigações assumidas no contrato.</w:t>
      </w:r>
    </w:p>
    <w:p w14:paraId="33E85F76" w14:textId="77777777" w:rsidR="00E771F2" w:rsidRPr="00542674" w:rsidRDefault="00E771F2" w:rsidP="00FC24C0">
      <w:pPr>
        <w:spacing w:after="0" w:line="360" w:lineRule="auto"/>
        <w:jc w:val="both"/>
        <w:rPr>
          <w:rFonts w:cstheme="minorHAnsi"/>
        </w:rPr>
      </w:pPr>
      <w:r w:rsidRPr="00542674">
        <w:rPr>
          <w:rFonts w:cstheme="minorHAnsi"/>
        </w:rPr>
        <w:t>2. A título acessório, o prestador de serviços fica ainda obrigado, designadamente, a recorrer a todos os meios humanos, materiais e técnicos que sejam necessários e adequados ao bom resultado dos serviços, bem como ao estabelecimento do sistema de organização necessário à perfeita e completa execução das tarefas a seu cargo.</w:t>
      </w:r>
    </w:p>
    <w:p w14:paraId="4ACB61D6" w14:textId="77777777" w:rsidR="009434CB" w:rsidRPr="00542674" w:rsidRDefault="009434CB" w:rsidP="00FC24C0">
      <w:pPr>
        <w:spacing w:after="0" w:line="360" w:lineRule="auto"/>
        <w:jc w:val="both"/>
        <w:rPr>
          <w:rFonts w:cstheme="minorHAnsi"/>
        </w:rPr>
      </w:pPr>
    </w:p>
    <w:p w14:paraId="33E85F78" w14:textId="5C3FE3C7" w:rsidR="00FD62AC" w:rsidRPr="00542674" w:rsidRDefault="00E771F2" w:rsidP="00FC24C0">
      <w:pPr>
        <w:pStyle w:val="Heading2"/>
        <w:rPr>
          <w:rFonts w:cstheme="minorHAnsi"/>
          <w:sz w:val="22"/>
          <w:szCs w:val="22"/>
        </w:rPr>
      </w:pPr>
      <w:bookmarkStart w:id="15" w:name="_Toc107829935"/>
      <w:r w:rsidRPr="00542674">
        <w:rPr>
          <w:rFonts w:cstheme="minorHAnsi"/>
          <w:sz w:val="22"/>
          <w:szCs w:val="22"/>
        </w:rPr>
        <w:t xml:space="preserve">Cláusula </w:t>
      </w:r>
      <w:r w:rsidR="009434CB" w:rsidRPr="00542674">
        <w:rPr>
          <w:rFonts w:cstheme="minorHAnsi"/>
          <w:sz w:val="22"/>
          <w:szCs w:val="22"/>
        </w:rPr>
        <w:t>8</w:t>
      </w:r>
      <w:r w:rsidR="00FD62AC" w:rsidRPr="00542674">
        <w:rPr>
          <w:rFonts w:cstheme="minorHAnsi"/>
          <w:sz w:val="22"/>
          <w:szCs w:val="22"/>
        </w:rPr>
        <w:t>.ª</w:t>
      </w:r>
      <w:bookmarkEnd w:id="15"/>
    </w:p>
    <w:p w14:paraId="33E85F79" w14:textId="77777777" w:rsidR="00E771F2" w:rsidRPr="00542674" w:rsidRDefault="00E771F2" w:rsidP="00FC24C0">
      <w:pPr>
        <w:pStyle w:val="Heading3"/>
        <w:spacing w:line="360" w:lineRule="auto"/>
        <w:rPr>
          <w:rFonts w:cstheme="minorHAnsi"/>
          <w:sz w:val="22"/>
          <w:szCs w:val="22"/>
          <w:lang w:eastAsia="en-US"/>
        </w:rPr>
      </w:pPr>
      <w:bookmarkStart w:id="16" w:name="_Toc107829936"/>
      <w:r w:rsidRPr="00542674">
        <w:rPr>
          <w:rFonts w:cstheme="minorHAnsi"/>
          <w:sz w:val="22"/>
          <w:szCs w:val="22"/>
          <w:lang w:eastAsia="en-US"/>
        </w:rPr>
        <w:t>Prazo de execução da prestação de serviços</w:t>
      </w:r>
      <w:bookmarkEnd w:id="16"/>
    </w:p>
    <w:p w14:paraId="33E85F7A" w14:textId="143CF46D" w:rsidR="00E771F2" w:rsidRPr="00542674" w:rsidRDefault="00E771F2" w:rsidP="00FC24C0">
      <w:pPr>
        <w:spacing w:after="0" w:line="360" w:lineRule="auto"/>
        <w:jc w:val="both"/>
        <w:rPr>
          <w:rFonts w:cstheme="minorHAnsi"/>
        </w:rPr>
      </w:pPr>
      <w:r w:rsidRPr="00542674">
        <w:rPr>
          <w:rFonts w:cstheme="minorHAnsi"/>
        </w:rPr>
        <w:t>O prazo para a execução da prestação do serviço objeto do presente caderno de encargos não poderá ultrapassar o dia 3</w:t>
      </w:r>
      <w:r w:rsidR="003A7C64" w:rsidRPr="00542674">
        <w:rPr>
          <w:rFonts w:cstheme="minorHAnsi"/>
        </w:rPr>
        <w:t>1</w:t>
      </w:r>
      <w:r w:rsidRPr="00542674">
        <w:rPr>
          <w:rFonts w:cstheme="minorHAnsi"/>
        </w:rPr>
        <w:t xml:space="preserve"> de </w:t>
      </w:r>
      <w:r w:rsidR="003A7C64" w:rsidRPr="00542674">
        <w:rPr>
          <w:rFonts w:cstheme="minorHAnsi"/>
        </w:rPr>
        <w:t>agosto</w:t>
      </w:r>
      <w:r w:rsidRPr="00542674">
        <w:rPr>
          <w:rFonts w:cstheme="minorHAnsi"/>
        </w:rPr>
        <w:t xml:space="preserve"> de 202</w:t>
      </w:r>
      <w:r w:rsidR="003A7C64" w:rsidRPr="00542674">
        <w:rPr>
          <w:rFonts w:cstheme="minorHAnsi"/>
        </w:rPr>
        <w:t>2</w:t>
      </w:r>
      <w:r w:rsidRPr="00542674">
        <w:rPr>
          <w:rFonts w:cstheme="minorHAnsi"/>
        </w:rPr>
        <w:t>, ou no caso de prorrogação expressamente autorizada e sem prejuízo das obrigações acessórias que devam perdurar para além da cessação do contrato.</w:t>
      </w:r>
    </w:p>
    <w:p w14:paraId="33E85F8A" w14:textId="10274BF1" w:rsidR="00FD62AC" w:rsidRPr="00542674" w:rsidRDefault="00784C1E" w:rsidP="00FC24C0">
      <w:pPr>
        <w:pStyle w:val="Heading2"/>
        <w:rPr>
          <w:rFonts w:cstheme="minorHAnsi"/>
          <w:sz w:val="22"/>
          <w:szCs w:val="22"/>
        </w:rPr>
      </w:pPr>
      <w:bookmarkStart w:id="17" w:name="_Toc107829937"/>
      <w:r w:rsidRPr="00542674">
        <w:rPr>
          <w:rFonts w:cstheme="minorHAnsi"/>
          <w:sz w:val="22"/>
          <w:szCs w:val="22"/>
        </w:rPr>
        <w:t xml:space="preserve">Cláusula </w:t>
      </w:r>
      <w:r w:rsidR="009434CB" w:rsidRPr="00542674">
        <w:rPr>
          <w:rFonts w:cstheme="minorHAnsi"/>
          <w:sz w:val="22"/>
          <w:szCs w:val="22"/>
        </w:rPr>
        <w:t>9</w:t>
      </w:r>
      <w:r w:rsidR="00FD62AC" w:rsidRPr="00542674">
        <w:rPr>
          <w:rFonts w:cstheme="minorHAnsi"/>
          <w:sz w:val="22"/>
          <w:szCs w:val="22"/>
        </w:rPr>
        <w:t>.ª</w:t>
      </w:r>
      <w:bookmarkEnd w:id="17"/>
      <w:r w:rsidR="00FD62AC" w:rsidRPr="00542674">
        <w:rPr>
          <w:rFonts w:cstheme="minorHAnsi"/>
          <w:sz w:val="22"/>
          <w:szCs w:val="22"/>
        </w:rPr>
        <w:t xml:space="preserve"> </w:t>
      </w:r>
    </w:p>
    <w:p w14:paraId="33E85F8B" w14:textId="77777777" w:rsidR="00E771F2" w:rsidRPr="00542674" w:rsidRDefault="00E771F2" w:rsidP="00FC24C0">
      <w:pPr>
        <w:pStyle w:val="Heading3"/>
        <w:spacing w:line="360" w:lineRule="auto"/>
        <w:rPr>
          <w:rFonts w:cstheme="minorHAnsi"/>
          <w:sz w:val="22"/>
          <w:szCs w:val="22"/>
          <w:lang w:eastAsia="en-US"/>
        </w:rPr>
      </w:pPr>
      <w:bookmarkStart w:id="18" w:name="_Toc107829938"/>
      <w:r w:rsidRPr="00542674">
        <w:rPr>
          <w:rFonts w:cstheme="minorHAnsi"/>
          <w:sz w:val="22"/>
          <w:szCs w:val="22"/>
          <w:lang w:eastAsia="en-US"/>
        </w:rPr>
        <w:t>Transferência de propriedade</w:t>
      </w:r>
      <w:bookmarkEnd w:id="18"/>
    </w:p>
    <w:p w14:paraId="33E85F8C" w14:textId="54ED35C1" w:rsidR="00E771F2" w:rsidRPr="00542674" w:rsidRDefault="00E771F2" w:rsidP="00FC24C0">
      <w:pPr>
        <w:spacing w:after="0" w:line="360" w:lineRule="auto"/>
        <w:jc w:val="both"/>
        <w:rPr>
          <w:rFonts w:cstheme="minorHAnsi"/>
        </w:rPr>
      </w:pPr>
      <w:r w:rsidRPr="00542674">
        <w:rPr>
          <w:rFonts w:cstheme="minorHAnsi"/>
        </w:rPr>
        <w:t xml:space="preserve">Com a </w:t>
      </w:r>
      <w:r w:rsidR="00817F04" w:rsidRPr="00542674">
        <w:rPr>
          <w:rFonts w:cstheme="minorHAnsi"/>
        </w:rPr>
        <w:t>conclusão</w:t>
      </w:r>
      <w:r w:rsidRPr="00542674">
        <w:rPr>
          <w:rFonts w:cstheme="minorHAnsi"/>
        </w:rPr>
        <w:t xml:space="preserve"> da prestação de serviços, ocorre a transferência da posse e propriedade dos </w:t>
      </w:r>
      <w:r w:rsidR="007944C8" w:rsidRPr="00542674">
        <w:rPr>
          <w:rFonts w:cstheme="minorHAnsi"/>
        </w:rPr>
        <w:t>produtos</w:t>
      </w:r>
      <w:r w:rsidRPr="00542674">
        <w:rPr>
          <w:rFonts w:cstheme="minorHAnsi"/>
        </w:rPr>
        <w:t xml:space="preserve"> </w:t>
      </w:r>
      <w:r w:rsidR="00817F04" w:rsidRPr="00542674">
        <w:rPr>
          <w:rFonts w:cstheme="minorHAnsi"/>
        </w:rPr>
        <w:t>desenvolvidos</w:t>
      </w:r>
      <w:r w:rsidRPr="00542674">
        <w:rPr>
          <w:rFonts w:cstheme="minorHAnsi"/>
        </w:rPr>
        <w:t>, ao abrigo do caderno de encargos, para a Fundação AEP.</w:t>
      </w:r>
    </w:p>
    <w:p w14:paraId="33E85F93" w14:textId="60C69130" w:rsidR="003B4771" w:rsidRPr="00542674" w:rsidRDefault="00784C1E" w:rsidP="00FC24C0">
      <w:pPr>
        <w:pStyle w:val="Heading2"/>
        <w:rPr>
          <w:rFonts w:cstheme="minorHAnsi"/>
          <w:sz w:val="22"/>
          <w:szCs w:val="22"/>
        </w:rPr>
      </w:pPr>
      <w:bookmarkStart w:id="19" w:name="_Toc107829939"/>
      <w:r w:rsidRPr="00542674">
        <w:rPr>
          <w:rFonts w:cstheme="minorHAnsi"/>
          <w:sz w:val="22"/>
          <w:szCs w:val="22"/>
        </w:rPr>
        <w:t>Cláusula 1</w:t>
      </w:r>
      <w:r w:rsidR="009434CB" w:rsidRPr="00542674">
        <w:rPr>
          <w:rFonts w:cstheme="minorHAnsi"/>
          <w:sz w:val="22"/>
          <w:szCs w:val="22"/>
        </w:rPr>
        <w:t>0</w:t>
      </w:r>
      <w:r w:rsidR="003B4771" w:rsidRPr="00542674">
        <w:rPr>
          <w:rFonts w:cstheme="minorHAnsi"/>
          <w:sz w:val="22"/>
          <w:szCs w:val="22"/>
        </w:rPr>
        <w:t>.ª</w:t>
      </w:r>
      <w:bookmarkEnd w:id="19"/>
      <w:r w:rsidR="003B4771" w:rsidRPr="00542674">
        <w:rPr>
          <w:rFonts w:cstheme="minorHAnsi"/>
          <w:sz w:val="22"/>
          <w:szCs w:val="22"/>
        </w:rPr>
        <w:t xml:space="preserve"> </w:t>
      </w:r>
    </w:p>
    <w:p w14:paraId="33E85F94" w14:textId="77777777" w:rsidR="003B4771" w:rsidRPr="00542674" w:rsidRDefault="003B4771" w:rsidP="00FC24C0">
      <w:pPr>
        <w:pStyle w:val="Heading3"/>
        <w:spacing w:line="360" w:lineRule="auto"/>
        <w:rPr>
          <w:rFonts w:cstheme="minorHAnsi"/>
          <w:sz w:val="22"/>
          <w:szCs w:val="22"/>
        </w:rPr>
      </w:pPr>
      <w:bookmarkStart w:id="20" w:name="_Toc107829940"/>
      <w:r w:rsidRPr="00542674">
        <w:rPr>
          <w:rFonts w:cstheme="minorHAnsi"/>
          <w:sz w:val="22"/>
          <w:szCs w:val="22"/>
        </w:rPr>
        <w:t>Patentes, licenças e marcas registadas</w:t>
      </w:r>
      <w:bookmarkEnd w:id="20"/>
    </w:p>
    <w:p w14:paraId="33E85F95" w14:textId="77777777" w:rsidR="003B4771" w:rsidRPr="00542674" w:rsidRDefault="003B4771" w:rsidP="00FC24C0">
      <w:pPr>
        <w:spacing w:after="0" w:line="360" w:lineRule="auto"/>
        <w:jc w:val="both"/>
        <w:rPr>
          <w:rFonts w:cstheme="minorHAnsi"/>
        </w:rPr>
      </w:pPr>
      <w:r w:rsidRPr="00542674">
        <w:rPr>
          <w:rFonts w:cstheme="minorHAnsi"/>
        </w:rPr>
        <w:t>1 - Salvo no que respeite a materiais e elementos fornecidos pela Fundação AEP, corre por conta do prestador de serviços os encargos e responsabilidades decorrentes da utilização na execução do contrato de materiais ou elementos a que respeitem quaisquer patentes, licenças, marcas, desenhos registados e outros direitos de propriedade industrial.</w:t>
      </w:r>
    </w:p>
    <w:p w14:paraId="33E85F96" w14:textId="7B7A6AA5" w:rsidR="003B4771" w:rsidRPr="00542674" w:rsidRDefault="003B4771" w:rsidP="00FC24C0">
      <w:pPr>
        <w:spacing w:after="0" w:line="360" w:lineRule="auto"/>
        <w:jc w:val="both"/>
        <w:rPr>
          <w:rFonts w:cstheme="minorHAnsi"/>
        </w:rPr>
      </w:pPr>
      <w:r w:rsidRPr="00542674">
        <w:rPr>
          <w:rFonts w:cstheme="minorHAnsi"/>
        </w:rPr>
        <w:t>2 - No caso de a Fundação AEP vi</w:t>
      </w:r>
      <w:r w:rsidR="00812F5B" w:rsidRPr="00542674">
        <w:rPr>
          <w:rFonts w:cstheme="minorHAnsi"/>
        </w:rPr>
        <w:t>e</w:t>
      </w:r>
      <w:r w:rsidRPr="00542674">
        <w:rPr>
          <w:rFonts w:cstheme="minorHAnsi"/>
        </w:rPr>
        <w:t>r a ser demandada por ter infringido, no decurso da execução do contrato celebrado, qualquer dos direitos mencionados no número anterior, o prestador de serviços terá de a indemnizar de todas as despesas que, em consequência, haja de fazer e de todas as quantias que tenha de pagar seja a que título for.</w:t>
      </w:r>
    </w:p>
    <w:p w14:paraId="33E85F98" w14:textId="0273818F" w:rsidR="003B4771" w:rsidRPr="00542674" w:rsidRDefault="00784C1E" w:rsidP="00FC24C0">
      <w:pPr>
        <w:pStyle w:val="Heading2"/>
        <w:rPr>
          <w:rFonts w:cstheme="minorHAnsi"/>
          <w:sz w:val="22"/>
          <w:szCs w:val="22"/>
        </w:rPr>
      </w:pPr>
      <w:bookmarkStart w:id="21" w:name="_Toc107829941"/>
      <w:bookmarkStart w:id="22" w:name="_Toc522876349"/>
      <w:r w:rsidRPr="00542674">
        <w:rPr>
          <w:rFonts w:cstheme="minorHAnsi"/>
          <w:sz w:val="22"/>
          <w:szCs w:val="22"/>
        </w:rPr>
        <w:t>Cláusula 1</w:t>
      </w:r>
      <w:r w:rsidR="00516FA4" w:rsidRPr="00542674">
        <w:rPr>
          <w:rFonts w:cstheme="minorHAnsi"/>
          <w:sz w:val="22"/>
          <w:szCs w:val="22"/>
        </w:rPr>
        <w:t>1</w:t>
      </w:r>
      <w:r w:rsidR="003B4771" w:rsidRPr="00542674">
        <w:rPr>
          <w:rFonts w:cstheme="minorHAnsi"/>
          <w:sz w:val="22"/>
          <w:szCs w:val="22"/>
        </w:rPr>
        <w:t>.ª</w:t>
      </w:r>
      <w:bookmarkEnd w:id="21"/>
      <w:r w:rsidR="003B4771" w:rsidRPr="00542674">
        <w:rPr>
          <w:rFonts w:cstheme="minorHAnsi"/>
          <w:sz w:val="22"/>
          <w:szCs w:val="22"/>
        </w:rPr>
        <w:t xml:space="preserve"> </w:t>
      </w:r>
    </w:p>
    <w:p w14:paraId="33E85F99" w14:textId="77777777" w:rsidR="003B4771" w:rsidRPr="00542674" w:rsidRDefault="003B4771" w:rsidP="00FC24C0">
      <w:pPr>
        <w:pStyle w:val="Heading3"/>
        <w:spacing w:line="360" w:lineRule="auto"/>
        <w:rPr>
          <w:rFonts w:cstheme="minorHAnsi"/>
          <w:sz w:val="22"/>
          <w:szCs w:val="22"/>
          <w:lang w:eastAsia="en-US"/>
        </w:rPr>
      </w:pPr>
      <w:bookmarkStart w:id="23" w:name="_Toc107829942"/>
      <w:bookmarkEnd w:id="22"/>
      <w:r w:rsidRPr="00542674">
        <w:rPr>
          <w:rFonts w:cstheme="minorHAnsi"/>
          <w:sz w:val="22"/>
          <w:szCs w:val="22"/>
          <w:lang w:eastAsia="en-US"/>
        </w:rPr>
        <w:t>Dever de sigilo</w:t>
      </w:r>
      <w:bookmarkEnd w:id="23"/>
    </w:p>
    <w:p w14:paraId="33E85F9A" w14:textId="77777777" w:rsidR="003B4771" w:rsidRPr="00542674" w:rsidRDefault="003B4771" w:rsidP="00FC24C0">
      <w:pPr>
        <w:spacing w:after="0" w:line="360" w:lineRule="auto"/>
        <w:jc w:val="both"/>
        <w:rPr>
          <w:rFonts w:cstheme="minorHAnsi"/>
        </w:rPr>
      </w:pPr>
      <w:r w:rsidRPr="00542674">
        <w:rPr>
          <w:rFonts w:cstheme="minorHAnsi"/>
        </w:rPr>
        <w:t>1 - O prestador de serviços deve guardar sigilo sobre toda a informação e documentação, técnica e não técnica, comercial ou outra, relativa à Fundação AEP, de que possa ter conhecimento ao abrigo ou em relação com a execução do contrato.</w:t>
      </w:r>
    </w:p>
    <w:p w14:paraId="33E85F9B" w14:textId="77777777" w:rsidR="003B4771" w:rsidRPr="00542674" w:rsidRDefault="003B4771" w:rsidP="00FC24C0">
      <w:pPr>
        <w:spacing w:after="0" w:line="360" w:lineRule="auto"/>
        <w:jc w:val="both"/>
        <w:rPr>
          <w:rFonts w:cstheme="minorHAnsi"/>
        </w:rPr>
      </w:pPr>
      <w:r w:rsidRPr="00542674">
        <w:rPr>
          <w:rFonts w:cstheme="minorHAnsi"/>
        </w:rPr>
        <w:t>2 - A informação e a documentação cobertas pelo dever de sigilo não podem ser transmitidas a terceiros, nem ser objeto de qualquer uso ou modo de aproveitamento que não o destinado direta e exclusivamente à execução do contrato.</w:t>
      </w:r>
    </w:p>
    <w:p w14:paraId="33E85F9C" w14:textId="77777777" w:rsidR="003B4771" w:rsidRPr="00542674" w:rsidRDefault="003B4771" w:rsidP="00FC24C0">
      <w:pPr>
        <w:spacing w:after="0" w:line="360" w:lineRule="auto"/>
        <w:jc w:val="both"/>
        <w:rPr>
          <w:rFonts w:cstheme="minorHAnsi"/>
        </w:rPr>
      </w:pPr>
      <w:r w:rsidRPr="00542674">
        <w:rPr>
          <w:rFonts w:cstheme="minorHAnsi"/>
        </w:rPr>
        <w:t>3 - Exclui-se do dever de sigilo previsto a informação e a documentação que fossem comprovadamente do domínio público à data da respetiva obtenção pelo prestador de serviços ou que este seja legalmente obrigado a revelar, por força da lei, de processo judicial ou a pedido de autoridades reguladoras ou outras entidades administrativas competentes.</w:t>
      </w:r>
    </w:p>
    <w:p w14:paraId="33E85F9E" w14:textId="1BF92110" w:rsidR="003B4771" w:rsidRPr="00542674" w:rsidRDefault="00784C1E" w:rsidP="00FC24C0">
      <w:pPr>
        <w:pStyle w:val="Heading2"/>
        <w:rPr>
          <w:rFonts w:cstheme="minorHAnsi"/>
          <w:sz w:val="22"/>
          <w:szCs w:val="22"/>
        </w:rPr>
      </w:pPr>
      <w:bookmarkStart w:id="24" w:name="_Toc107829943"/>
      <w:r w:rsidRPr="00542674">
        <w:rPr>
          <w:rFonts w:cstheme="minorHAnsi"/>
          <w:sz w:val="22"/>
          <w:szCs w:val="22"/>
        </w:rPr>
        <w:t xml:space="preserve">Cláusula </w:t>
      </w:r>
      <w:r w:rsidR="00516FA4" w:rsidRPr="00542674">
        <w:rPr>
          <w:rFonts w:cstheme="minorHAnsi"/>
          <w:sz w:val="22"/>
          <w:szCs w:val="22"/>
        </w:rPr>
        <w:t>12</w:t>
      </w:r>
      <w:r w:rsidR="003B4771" w:rsidRPr="00542674">
        <w:rPr>
          <w:rFonts w:cstheme="minorHAnsi"/>
          <w:sz w:val="22"/>
          <w:szCs w:val="22"/>
        </w:rPr>
        <w:t>.ª</w:t>
      </w:r>
      <w:bookmarkEnd w:id="24"/>
      <w:r w:rsidR="003B4771" w:rsidRPr="00542674">
        <w:rPr>
          <w:rFonts w:cstheme="minorHAnsi"/>
          <w:sz w:val="22"/>
          <w:szCs w:val="22"/>
        </w:rPr>
        <w:t xml:space="preserve"> </w:t>
      </w:r>
    </w:p>
    <w:p w14:paraId="33E85F9F" w14:textId="77777777" w:rsidR="003B4771" w:rsidRPr="00542674" w:rsidRDefault="003B4771" w:rsidP="00FC24C0">
      <w:pPr>
        <w:pStyle w:val="Heading3"/>
        <w:spacing w:line="360" w:lineRule="auto"/>
        <w:rPr>
          <w:rFonts w:cstheme="minorHAnsi"/>
          <w:sz w:val="22"/>
          <w:szCs w:val="22"/>
          <w:lang w:eastAsia="en-US"/>
        </w:rPr>
      </w:pPr>
      <w:bookmarkStart w:id="25" w:name="_Toc107829944"/>
      <w:r w:rsidRPr="00542674">
        <w:rPr>
          <w:rFonts w:cstheme="minorHAnsi"/>
          <w:sz w:val="22"/>
          <w:szCs w:val="22"/>
          <w:lang w:eastAsia="en-US"/>
        </w:rPr>
        <w:t>Duração do dever de sigilo</w:t>
      </w:r>
      <w:bookmarkEnd w:id="25"/>
    </w:p>
    <w:p w14:paraId="33E85FA0" w14:textId="77777777" w:rsidR="003B4771" w:rsidRPr="00542674" w:rsidRDefault="003B4771" w:rsidP="00FC24C0">
      <w:pPr>
        <w:spacing w:after="0" w:line="360" w:lineRule="auto"/>
        <w:jc w:val="both"/>
        <w:rPr>
          <w:rFonts w:cstheme="minorHAnsi"/>
        </w:rPr>
      </w:pPr>
      <w:r w:rsidRPr="00542674">
        <w:rPr>
          <w:rFonts w:cstheme="minorHAnsi"/>
        </w:rPr>
        <w:t>O dever de sigilo mantém-se em vigor até ao termo do prazo de 5 anos a contar do cumprimento ou cessação, por qualquer causa, do contrato, sem prejuízo da sujeição subsequente a quaisquer deveres legais relativos, designadamente, à proteção de segredos comerciais ou da credibilidade, do prestígio ou da confiança devidos às pessoas coletivas.</w:t>
      </w:r>
    </w:p>
    <w:p w14:paraId="33E85FA5" w14:textId="317B3876" w:rsidR="003B4771" w:rsidRPr="00542674" w:rsidRDefault="00784C1E" w:rsidP="00FC24C0">
      <w:pPr>
        <w:pStyle w:val="Heading2"/>
        <w:rPr>
          <w:rFonts w:cstheme="minorHAnsi"/>
          <w:sz w:val="22"/>
          <w:szCs w:val="22"/>
        </w:rPr>
      </w:pPr>
      <w:bookmarkStart w:id="26" w:name="_Toc107829945"/>
      <w:r w:rsidRPr="00542674">
        <w:rPr>
          <w:rFonts w:cstheme="minorHAnsi"/>
          <w:sz w:val="22"/>
          <w:szCs w:val="22"/>
        </w:rPr>
        <w:t>Cláusula 1</w:t>
      </w:r>
      <w:r w:rsidR="00516FA4" w:rsidRPr="00542674">
        <w:rPr>
          <w:rFonts w:cstheme="minorHAnsi"/>
          <w:sz w:val="22"/>
          <w:szCs w:val="22"/>
        </w:rPr>
        <w:t>3</w:t>
      </w:r>
      <w:r w:rsidR="003B4771" w:rsidRPr="00542674">
        <w:rPr>
          <w:rFonts w:cstheme="minorHAnsi"/>
          <w:sz w:val="22"/>
          <w:szCs w:val="22"/>
        </w:rPr>
        <w:t>.ª</w:t>
      </w:r>
      <w:bookmarkEnd w:id="26"/>
      <w:r w:rsidR="003B4771" w:rsidRPr="00542674">
        <w:rPr>
          <w:rFonts w:cstheme="minorHAnsi"/>
          <w:sz w:val="22"/>
          <w:szCs w:val="22"/>
        </w:rPr>
        <w:t xml:space="preserve"> </w:t>
      </w:r>
    </w:p>
    <w:p w14:paraId="33E85FA6" w14:textId="77777777" w:rsidR="003B4771" w:rsidRPr="00542674" w:rsidRDefault="003B4771" w:rsidP="00FC24C0">
      <w:pPr>
        <w:pStyle w:val="Heading3"/>
        <w:spacing w:line="360" w:lineRule="auto"/>
        <w:rPr>
          <w:rFonts w:cstheme="minorHAnsi"/>
          <w:sz w:val="22"/>
          <w:szCs w:val="22"/>
          <w:lang w:eastAsia="en-US"/>
        </w:rPr>
      </w:pPr>
      <w:bookmarkStart w:id="27" w:name="_Toc107829946"/>
      <w:r w:rsidRPr="00542674">
        <w:rPr>
          <w:rFonts w:cstheme="minorHAnsi"/>
          <w:sz w:val="22"/>
          <w:szCs w:val="22"/>
          <w:lang w:eastAsia="en-US"/>
        </w:rPr>
        <w:t>Preço e condições de pagamento</w:t>
      </w:r>
      <w:bookmarkEnd w:id="27"/>
    </w:p>
    <w:p w14:paraId="33E85FA7" w14:textId="77777777" w:rsidR="004F7A62" w:rsidRPr="00542674" w:rsidRDefault="004F7A62" w:rsidP="00FC24C0">
      <w:pPr>
        <w:spacing w:after="0" w:line="360" w:lineRule="auto"/>
        <w:jc w:val="both"/>
        <w:rPr>
          <w:rFonts w:cstheme="minorHAnsi"/>
        </w:rPr>
      </w:pPr>
      <w:r w:rsidRPr="00542674">
        <w:rPr>
          <w:rFonts w:cstheme="minorHAnsi"/>
        </w:rPr>
        <w:t>1 - Pela execução da prestação de serviços e pelo cumprimento das demais obrigações decorrentes do contrato, deve a Fundação AEP pagar ao prestador de serviços a quantia total correspondente ao valor que constar da proposta adjudicada, o qual não pode exceder o respetivo preço base, acrescida de IVA à taxa legal em vigor, se este for legalmente devido.</w:t>
      </w:r>
    </w:p>
    <w:p w14:paraId="33E85FA8" w14:textId="77777777" w:rsidR="004F7A62" w:rsidRPr="00C13A33" w:rsidRDefault="004F7A62" w:rsidP="00FC24C0">
      <w:pPr>
        <w:spacing w:after="0" w:line="360" w:lineRule="auto"/>
        <w:jc w:val="both"/>
        <w:rPr>
          <w:rFonts w:cstheme="minorHAnsi"/>
        </w:rPr>
      </w:pPr>
      <w:r w:rsidRPr="00542674">
        <w:rPr>
          <w:rFonts w:cstheme="minorHAnsi"/>
        </w:rPr>
        <w:t xml:space="preserve">2 - Consideram-se, também, incluídos no preço a pagar pela Fundação AEP, em resultado da proposta adjudicada, pela execução de todas as prestações que constituem o objeto do contrato, referido nos termos do número anterior, todos os custos, encargos e despesas cuja responsabilidade não esteja </w:t>
      </w:r>
      <w:r w:rsidRPr="00C13A33">
        <w:rPr>
          <w:rFonts w:cstheme="minorHAnsi"/>
        </w:rPr>
        <w:t>expressamente a si atribuídas.</w:t>
      </w:r>
    </w:p>
    <w:p w14:paraId="33E85FA9" w14:textId="77777777" w:rsidR="004F7A62" w:rsidRPr="00C13A33" w:rsidRDefault="004F7A62" w:rsidP="00FC24C0">
      <w:pPr>
        <w:spacing w:after="0" w:line="360" w:lineRule="auto"/>
        <w:jc w:val="both"/>
        <w:rPr>
          <w:rFonts w:cstheme="minorHAnsi"/>
        </w:rPr>
      </w:pPr>
      <w:r w:rsidRPr="00C13A33">
        <w:rPr>
          <w:rFonts w:cstheme="minorHAnsi"/>
        </w:rPr>
        <w:t>3 - A quantia devida pela Entidade Adjudicante, nos termos da cláusula anterior, deve ser paga nas seguintes condições:</w:t>
      </w:r>
    </w:p>
    <w:p w14:paraId="33E85FAA" w14:textId="5A64E4A9" w:rsidR="004F7A62" w:rsidRPr="00C13A33" w:rsidRDefault="007944C8" w:rsidP="002E0ED2">
      <w:pPr>
        <w:pStyle w:val="ListParagraph"/>
        <w:numPr>
          <w:ilvl w:val="0"/>
          <w:numId w:val="12"/>
        </w:numPr>
        <w:jc w:val="both"/>
        <w:rPr>
          <w:rFonts w:cstheme="minorHAnsi"/>
        </w:rPr>
      </w:pPr>
      <w:r w:rsidRPr="00C13A33">
        <w:rPr>
          <w:rFonts w:cstheme="minorHAnsi"/>
        </w:rPr>
        <w:t>2</w:t>
      </w:r>
      <w:r w:rsidR="004F7A62" w:rsidRPr="00C13A33">
        <w:rPr>
          <w:rFonts w:cstheme="minorHAnsi"/>
        </w:rPr>
        <w:t>0% na adjudicação;</w:t>
      </w:r>
    </w:p>
    <w:p w14:paraId="33E85FAB" w14:textId="6C31E935" w:rsidR="004F7A62" w:rsidRPr="00C13A33" w:rsidRDefault="00C13A33" w:rsidP="002E0ED2">
      <w:pPr>
        <w:pStyle w:val="ListParagraph"/>
        <w:numPr>
          <w:ilvl w:val="0"/>
          <w:numId w:val="12"/>
        </w:numPr>
        <w:jc w:val="both"/>
        <w:rPr>
          <w:rFonts w:cstheme="minorHAnsi"/>
        </w:rPr>
      </w:pPr>
      <w:r w:rsidRPr="00C13A33">
        <w:rPr>
          <w:rFonts w:cstheme="minorHAnsi"/>
        </w:rPr>
        <w:t xml:space="preserve">remanescente na entrega do </w:t>
      </w:r>
      <w:r>
        <w:rPr>
          <w:rFonts w:cstheme="minorHAnsi"/>
        </w:rPr>
        <w:t>R</w:t>
      </w:r>
      <w:r w:rsidRPr="00C13A33">
        <w:rPr>
          <w:rFonts w:cstheme="minorHAnsi"/>
        </w:rPr>
        <w:t>elatório de Avaliação</w:t>
      </w:r>
      <w:r w:rsidR="004F7A62" w:rsidRPr="00C13A33">
        <w:rPr>
          <w:rFonts w:cstheme="minorHAnsi"/>
        </w:rPr>
        <w:t>.</w:t>
      </w:r>
    </w:p>
    <w:p w14:paraId="33E85FAC" w14:textId="77777777" w:rsidR="004F7A62" w:rsidRPr="00542674" w:rsidRDefault="004F7A62" w:rsidP="00FC24C0">
      <w:pPr>
        <w:spacing w:after="0" w:line="360" w:lineRule="auto"/>
        <w:jc w:val="both"/>
        <w:rPr>
          <w:rFonts w:cstheme="minorHAnsi"/>
        </w:rPr>
      </w:pPr>
      <w:r w:rsidRPr="00542674">
        <w:rPr>
          <w:rFonts w:cstheme="minorHAnsi"/>
        </w:rPr>
        <w:t>4 - Os pagamentos são efetuados após apresentação da respetiva fatura, no prazo máximo de 30 dias após o recebimento do incentivo por parte do Compete 2020, não devendo este prazo exceder, em qualquer caso, 60 dias, nos termos do artigo 299. ° do CCP.</w:t>
      </w:r>
    </w:p>
    <w:p w14:paraId="33E85FAD" w14:textId="77777777" w:rsidR="004F7A62" w:rsidRPr="00542674" w:rsidRDefault="004F7A62" w:rsidP="00FC24C0">
      <w:pPr>
        <w:spacing w:after="0" w:line="360" w:lineRule="auto"/>
        <w:jc w:val="both"/>
        <w:rPr>
          <w:rFonts w:cstheme="minorHAnsi"/>
        </w:rPr>
      </w:pPr>
      <w:r w:rsidRPr="00542674">
        <w:rPr>
          <w:rFonts w:cstheme="minorHAnsi"/>
        </w:rPr>
        <w:t>5 - Em caso de discordância por parte da Fundação AEP, quanto aos montantes indicados nas faturas, deve esta comunicar ao prestador de serviços, por escrito, os respetivos fundamentos, ficando este obrigado a prestar os esclarecimentos necessários ou proceder à emissão de nova fatura devidamente corrigida.</w:t>
      </w:r>
    </w:p>
    <w:p w14:paraId="33E85FAE" w14:textId="77777777" w:rsidR="004F7A62" w:rsidRPr="00542674" w:rsidRDefault="004F7A62" w:rsidP="00FC24C0">
      <w:pPr>
        <w:spacing w:after="0" w:line="360" w:lineRule="auto"/>
        <w:jc w:val="both"/>
        <w:rPr>
          <w:rFonts w:cstheme="minorHAnsi"/>
        </w:rPr>
      </w:pPr>
      <w:r w:rsidRPr="00542674">
        <w:rPr>
          <w:rFonts w:cstheme="minorHAnsi"/>
        </w:rPr>
        <w:t>6 - Desde que devidamente emitidas e observado o disposto no n. ° l da presente cláusula, as faturas serão pagas por transferência bancária ou através de cheque contra a entrega do respetivo recibo de quitação.</w:t>
      </w:r>
    </w:p>
    <w:p w14:paraId="33E85FAF" w14:textId="77777777" w:rsidR="004F7A62" w:rsidRPr="00542674" w:rsidRDefault="004F7A62" w:rsidP="00FC24C0">
      <w:pPr>
        <w:spacing w:after="0" w:line="360" w:lineRule="auto"/>
        <w:jc w:val="both"/>
        <w:rPr>
          <w:rFonts w:cstheme="minorHAnsi"/>
        </w:rPr>
      </w:pPr>
      <w:r w:rsidRPr="00542674">
        <w:rPr>
          <w:rFonts w:cstheme="minorHAnsi"/>
        </w:rPr>
        <w:t>7 - O preço será objeto de revisão para valor inferior ao indicado na proposta caso na execução do contrato se verifique que não foram executadas todas as atividades ou subactividades previstas.</w:t>
      </w:r>
    </w:p>
    <w:p w14:paraId="33E85FB0" w14:textId="77777777" w:rsidR="004F7A62" w:rsidRPr="00542674" w:rsidRDefault="004F7A62" w:rsidP="00FC24C0">
      <w:pPr>
        <w:spacing w:after="0" w:line="360" w:lineRule="auto"/>
        <w:jc w:val="both"/>
        <w:rPr>
          <w:rFonts w:cstheme="minorHAnsi"/>
        </w:rPr>
      </w:pPr>
      <w:r w:rsidRPr="00542674">
        <w:rPr>
          <w:rFonts w:cstheme="minorHAnsi"/>
        </w:rPr>
        <w:t>8 - Será aplicável, com as necessárias adaptações, o disposto no artigo 373.° do CCP relativamente ao pagamento dos trabalhos a mais e dos trabalhos de suprimento de erros e omissões.</w:t>
      </w:r>
    </w:p>
    <w:p w14:paraId="33E85FBA" w14:textId="742D7817" w:rsidR="003B4771" w:rsidRPr="00542674" w:rsidRDefault="00784C1E" w:rsidP="00FC24C0">
      <w:pPr>
        <w:pStyle w:val="Heading2"/>
        <w:rPr>
          <w:rFonts w:cstheme="minorHAnsi"/>
          <w:sz w:val="22"/>
          <w:szCs w:val="22"/>
        </w:rPr>
      </w:pPr>
      <w:bookmarkStart w:id="28" w:name="_Toc107829947"/>
      <w:r w:rsidRPr="00542674">
        <w:rPr>
          <w:rFonts w:cstheme="minorHAnsi"/>
          <w:sz w:val="22"/>
          <w:szCs w:val="22"/>
        </w:rPr>
        <w:t>Cláusula 1</w:t>
      </w:r>
      <w:r w:rsidR="00516FA4" w:rsidRPr="00542674">
        <w:rPr>
          <w:rFonts w:cstheme="minorHAnsi"/>
          <w:sz w:val="22"/>
          <w:szCs w:val="22"/>
        </w:rPr>
        <w:t>4</w:t>
      </w:r>
      <w:r w:rsidR="003B4771" w:rsidRPr="00542674">
        <w:rPr>
          <w:rFonts w:cstheme="minorHAnsi"/>
          <w:sz w:val="22"/>
          <w:szCs w:val="22"/>
        </w:rPr>
        <w:t>.ª</w:t>
      </w:r>
      <w:bookmarkEnd w:id="28"/>
      <w:r w:rsidR="003B4771" w:rsidRPr="00542674">
        <w:rPr>
          <w:rFonts w:cstheme="minorHAnsi"/>
          <w:sz w:val="22"/>
          <w:szCs w:val="22"/>
        </w:rPr>
        <w:t xml:space="preserve"> </w:t>
      </w:r>
    </w:p>
    <w:p w14:paraId="33E85FBB" w14:textId="77777777" w:rsidR="003B4771" w:rsidRPr="00542674" w:rsidRDefault="003B4771" w:rsidP="00FC24C0">
      <w:pPr>
        <w:pStyle w:val="Heading3"/>
        <w:spacing w:line="360" w:lineRule="auto"/>
        <w:rPr>
          <w:rFonts w:cstheme="minorHAnsi"/>
          <w:sz w:val="22"/>
          <w:szCs w:val="22"/>
          <w:lang w:eastAsia="en-US"/>
        </w:rPr>
      </w:pPr>
      <w:bookmarkStart w:id="29" w:name="_Toc107829948"/>
      <w:r w:rsidRPr="00542674">
        <w:rPr>
          <w:rFonts w:cstheme="minorHAnsi"/>
          <w:sz w:val="22"/>
          <w:szCs w:val="22"/>
          <w:lang w:eastAsia="en-US"/>
        </w:rPr>
        <w:t>Penalidades contratuais</w:t>
      </w:r>
      <w:bookmarkEnd w:id="29"/>
    </w:p>
    <w:p w14:paraId="33E85FBC" w14:textId="77777777" w:rsidR="003B4771" w:rsidRPr="00542674" w:rsidRDefault="003B4771" w:rsidP="00FC24C0">
      <w:pPr>
        <w:spacing w:after="0" w:line="360" w:lineRule="auto"/>
        <w:jc w:val="both"/>
        <w:rPr>
          <w:rFonts w:cstheme="minorHAnsi"/>
        </w:rPr>
      </w:pPr>
      <w:r w:rsidRPr="00542674">
        <w:rPr>
          <w:rFonts w:cstheme="minorHAnsi"/>
        </w:rPr>
        <w:t>1 - Pelo incumprimento de obrigações emergentes do contrato, a Fundação AEP pode exigir do prestador de serviços o pagamento de uma pena pecuniária, de montante a fixar em função da gravidade do incumprimento do prazo da prestação de serviços objeto do contrato, até 0,5% do valor deste por cada dia de atraso, até ao limite máximo previsto no Artigo 329º do CCP.</w:t>
      </w:r>
    </w:p>
    <w:p w14:paraId="33E85FBD" w14:textId="77777777" w:rsidR="003B4771" w:rsidRPr="00542674" w:rsidRDefault="003B4771" w:rsidP="00FC24C0">
      <w:pPr>
        <w:spacing w:after="0" w:line="360" w:lineRule="auto"/>
        <w:jc w:val="both"/>
        <w:rPr>
          <w:rFonts w:cstheme="minorHAnsi"/>
        </w:rPr>
      </w:pPr>
      <w:r w:rsidRPr="00542674">
        <w:rPr>
          <w:rFonts w:cstheme="minorHAnsi"/>
        </w:rPr>
        <w:t>2 - Na determinação da gravidade do incumprimento, a Fundação AEP tem em conta, nomeadamente, a duração da infração, a sua eventual reiteração, o grau de culpa do prestador de serviços e as consequências do incumprimento.</w:t>
      </w:r>
    </w:p>
    <w:p w14:paraId="33E85FBE" w14:textId="77777777" w:rsidR="003B4771" w:rsidRPr="00542674" w:rsidRDefault="003B4771" w:rsidP="00FC24C0">
      <w:pPr>
        <w:spacing w:after="0" w:line="360" w:lineRule="auto"/>
        <w:jc w:val="both"/>
        <w:rPr>
          <w:rFonts w:cstheme="minorHAnsi"/>
        </w:rPr>
      </w:pPr>
      <w:r w:rsidRPr="00542674">
        <w:rPr>
          <w:rFonts w:cstheme="minorHAnsi"/>
        </w:rPr>
        <w:t>3 - A Fundação AEP pode compensar os pagamentos devidos ao abrigo do contrato com as penas pecuniárias devidas nos termos da presente cláusula.</w:t>
      </w:r>
    </w:p>
    <w:p w14:paraId="33E85FBF" w14:textId="77777777" w:rsidR="003B4771" w:rsidRPr="00542674" w:rsidRDefault="003B4771" w:rsidP="00FC24C0">
      <w:pPr>
        <w:spacing w:after="0" w:line="360" w:lineRule="auto"/>
        <w:jc w:val="both"/>
        <w:rPr>
          <w:rFonts w:cstheme="minorHAnsi"/>
        </w:rPr>
      </w:pPr>
      <w:r w:rsidRPr="00542674">
        <w:rPr>
          <w:rFonts w:cstheme="minorHAnsi"/>
        </w:rPr>
        <w:t>4 - As penas pecuniárias previstas na presente cláusula não obstam a que a Fundação AEP exija uma indemnização pelo dano excedente.</w:t>
      </w:r>
    </w:p>
    <w:p w14:paraId="33E85FC1" w14:textId="0C70DD81" w:rsidR="003B4771" w:rsidRPr="00542674" w:rsidRDefault="003B4771" w:rsidP="00FC24C0">
      <w:pPr>
        <w:pStyle w:val="Heading2"/>
        <w:rPr>
          <w:rFonts w:cstheme="minorHAnsi"/>
          <w:sz w:val="22"/>
          <w:szCs w:val="22"/>
        </w:rPr>
      </w:pPr>
      <w:bookmarkStart w:id="30" w:name="_Toc107829949"/>
      <w:r w:rsidRPr="00542674">
        <w:rPr>
          <w:rFonts w:cstheme="minorHAnsi"/>
          <w:sz w:val="22"/>
          <w:szCs w:val="22"/>
        </w:rPr>
        <w:t xml:space="preserve">Cláusula </w:t>
      </w:r>
      <w:r w:rsidR="00784C1E" w:rsidRPr="00542674">
        <w:rPr>
          <w:rFonts w:cstheme="minorHAnsi"/>
          <w:sz w:val="22"/>
          <w:szCs w:val="22"/>
        </w:rPr>
        <w:t>1</w:t>
      </w:r>
      <w:r w:rsidR="002D5674" w:rsidRPr="00542674">
        <w:rPr>
          <w:rFonts w:cstheme="minorHAnsi"/>
          <w:sz w:val="22"/>
          <w:szCs w:val="22"/>
        </w:rPr>
        <w:t>5</w:t>
      </w:r>
      <w:r w:rsidRPr="00542674">
        <w:rPr>
          <w:rFonts w:cstheme="minorHAnsi"/>
          <w:sz w:val="22"/>
          <w:szCs w:val="22"/>
        </w:rPr>
        <w:t>.ª</w:t>
      </w:r>
      <w:bookmarkEnd w:id="30"/>
      <w:r w:rsidRPr="00542674">
        <w:rPr>
          <w:rFonts w:cstheme="minorHAnsi"/>
          <w:sz w:val="22"/>
          <w:szCs w:val="22"/>
        </w:rPr>
        <w:t xml:space="preserve"> </w:t>
      </w:r>
    </w:p>
    <w:p w14:paraId="33E85FC2" w14:textId="77777777" w:rsidR="003B4771" w:rsidRPr="00542674" w:rsidRDefault="003B4771" w:rsidP="00FC24C0">
      <w:pPr>
        <w:pStyle w:val="Heading3"/>
        <w:spacing w:line="360" w:lineRule="auto"/>
        <w:rPr>
          <w:rFonts w:cstheme="minorHAnsi"/>
          <w:sz w:val="22"/>
          <w:szCs w:val="22"/>
          <w:lang w:eastAsia="en-US"/>
        </w:rPr>
      </w:pPr>
      <w:bookmarkStart w:id="31" w:name="_Toc107829950"/>
      <w:r w:rsidRPr="00542674">
        <w:rPr>
          <w:rFonts w:cstheme="minorHAnsi"/>
          <w:sz w:val="22"/>
          <w:szCs w:val="22"/>
          <w:lang w:eastAsia="en-US"/>
        </w:rPr>
        <w:t>Força Maior</w:t>
      </w:r>
      <w:bookmarkEnd w:id="31"/>
    </w:p>
    <w:p w14:paraId="33E85FC3" w14:textId="77777777" w:rsidR="003B4771" w:rsidRPr="00542674" w:rsidRDefault="003B4771" w:rsidP="00FC24C0">
      <w:pPr>
        <w:spacing w:after="0" w:line="360" w:lineRule="auto"/>
        <w:jc w:val="both"/>
        <w:rPr>
          <w:rFonts w:cstheme="minorHAnsi"/>
        </w:rPr>
      </w:pPr>
      <w:r w:rsidRPr="00542674">
        <w:rPr>
          <w:rFonts w:cstheme="minorHAnsi"/>
        </w:rPr>
        <w:t>1 - Não podem ser impostas penalidades ao prestador de serviços, nem é havida como incumprimento, a não realização pontual das prestações e ou obrigações contratuais a cargo de qualquer das partes que resulte de caso de força maior, devidamente comprovado e aceite, entendendo-se como tal as circunstâncias ou acontecimentos, imprevisíveis e excecionais, independentes das vontades das partes, e que não derivem de falta ou negligência de qualquer delas, que impossibilitem a respetiva realização, porquanto alheios à vontade da parte afetada, que ela não pudesse conhecer ou prever à data da celebração do contrato e cujos efeitos não lhe fosse razoavelmente exigível contornar ou evitar.</w:t>
      </w:r>
    </w:p>
    <w:p w14:paraId="33E85FC4" w14:textId="77777777" w:rsidR="003B4771" w:rsidRPr="00542674" w:rsidRDefault="003B4771" w:rsidP="00FC24C0">
      <w:pPr>
        <w:spacing w:after="0" w:line="360" w:lineRule="auto"/>
        <w:jc w:val="both"/>
        <w:rPr>
          <w:rFonts w:cstheme="minorHAnsi"/>
        </w:rPr>
      </w:pPr>
      <w:r w:rsidRPr="00542674">
        <w:rPr>
          <w:rFonts w:cstheme="minorHAnsi"/>
        </w:rPr>
        <w:t>2 - Podem constituir força maior, se verificarem os requisitos do número anterior, designadamente, tremores de terra, inundações, incêndios, epidemias, sabotagens, greves, embargos ou bloqueios internacionais, atos de guerra ou terrorismo, motins e determinações governamentais ou administrativas injuntivas.</w:t>
      </w:r>
    </w:p>
    <w:p w14:paraId="33E85FC5" w14:textId="77777777" w:rsidR="003B4771" w:rsidRPr="00542674" w:rsidRDefault="003B4771" w:rsidP="00FC24C0">
      <w:pPr>
        <w:spacing w:after="0" w:line="360" w:lineRule="auto"/>
        <w:jc w:val="both"/>
        <w:rPr>
          <w:rFonts w:cstheme="minorHAnsi"/>
        </w:rPr>
      </w:pPr>
      <w:r w:rsidRPr="00542674">
        <w:rPr>
          <w:rFonts w:cstheme="minorHAnsi"/>
        </w:rPr>
        <w:t>3 - Não constituem força maior, nomeadamente:</w:t>
      </w:r>
    </w:p>
    <w:p w14:paraId="33E85FC6" w14:textId="4B0FC480" w:rsidR="003B4771" w:rsidRPr="002E0ED2" w:rsidRDefault="003B4771" w:rsidP="002E0ED2">
      <w:pPr>
        <w:pStyle w:val="ListParagraph"/>
        <w:numPr>
          <w:ilvl w:val="0"/>
          <w:numId w:val="13"/>
        </w:numPr>
        <w:jc w:val="both"/>
        <w:rPr>
          <w:rFonts w:cstheme="minorHAnsi"/>
        </w:rPr>
      </w:pPr>
      <w:r w:rsidRPr="002E0ED2">
        <w:rPr>
          <w:rFonts w:cstheme="minorHAnsi"/>
        </w:rPr>
        <w:t>Circunstâncias que não constituam força maior para os subcontratados do prestador de serviços, na parte em que intervenham;</w:t>
      </w:r>
    </w:p>
    <w:p w14:paraId="33E85FC7" w14:textId="36F23F1D" w:rsidR="003B4771" w:rsidRPr="002E0ED2" w:rsidRDefault="003B4771" w:rsidP="002E0ED2">
      <w:pPr>
        <w:pStyle w:val="ListParagraph"/>
        <w:numPr>
          <w:ilvl w:val="0"/>
          <w:numId w:val="13"/>
        </w:numPr>
        <w:jc w:val="both"/>
        <w:rPr>
          <w:rFonts w:cstheme="minorHAnsi"/>
        </w:rPr>
      </w:pPr>
      <w:r w:rsidRPr="002E0ED2">
        <w:rPr>
          <w:rFonts w:cstheme="minorHAnsi"/>
        </w:rPr>
        <w:t>Greves ou conflitos laborais limitados às sociedades do prestador de serviços ou a grupos de sociedades em que este se integre, bem como a sociedades ou grupos de sociedades dos seus subcontratados;</w:t>
      </w:r>
    </w:p>
    <w:p w14:paraId="33E85FC8" w14:textId="066C027F" w:rsidR="003B4771" w:rsidRPr="002E0ED2" w:rsidRDefault="003B4771" w:rsidP="002E0ED2">
      <w:pPr>
        <w:pStyle w:val="ListParagraph"/>
        <w:numPr>
          <w:ilvl w:val="0"/>
          <w:numId w:val="13"/>
        </w:numPr>
        <w:jc w:val="both"/>
        <w:rPr>
          <w:rFonts w:cstheme="minorHAnsi"/>
        </w:rPr>
      </w:pPr>
      <w:r w:rsidRPr="002E0ED2">
        <w:rPr>
          <w:rFonts w:cstheme="minorHAnsi"/>
        </w:rPr>
        <w:t>Determinações governamentais, administrativas, ou judiciais de natureza sancionatória ou de outra forma resultantes do incumprimento pelo prestador de serviços de deveres ou ónus que sobre ele recaiam;</w:t>
      </w:r>
    </w:p>
    <w:p w14:paraId="33E85FC9" w14:textId="4FB269B9" w:rsidR="003B4771" w:rsidRPr="002E0ED2" w:rsidRDefault="003B4771" w:rsidP="002E0ED2">
      <w:pPr>
        <w:pStyle w:val="ListParagraph"/>
        <w:numPr>
          <w:ilvl w:val="0"/>
          <w:numId w:val="13"/>
        </w:numPr>
        <w:jc w:val="both"/>
        <w:rPr>
          <w:rFonts w:cstheme="minorHAnsi"/>
        </w:rPr>
      </w:pPr>
      <w:r w:rsidRPr="002E0ED2">
        <w:rPr>
          <w:rFonts w:cstheme="minorHAnsi"/>
        </w:rPr>
        <w:t>Manifestações populares devidas ao incumprimento pelo prestador de serviços de normas legais.</w:t>
      </w:r>
    </w:p>
    <w:p w14:paraId="33E85FCA" w14:textId="1094DC99" w:rsidR="003B4771" w:rsidRPr="002E0ED2" w:rsidRDefault="003B4771" w:rsidP="002E0ED2">
      <w:pPr>
        <w:pStyle w:val="ListParagraph"/>
        <w:numPr>
          <w:ilvl w:val="0"/>
          <w:numId w:val="13"/>
        </w:numPr>
        <w:jc w:val="both"/>
        <w:rPr>
          <w:rFonts w:cstheme="minorHAnsi"/>
        </w:rPr>
      </w:pPr>
      <w:r w:rsidRPr="002E0ED2">
        <w:rPr>
          <w:rFonts w:cstheme="minorHAnsi"/>
        </w:rPr>
        <w:t>Incêndios ou inundações com origem nas instalações do prestador de serviços cuja causa, propagação ou proporções se devam a culpa ou negligência sua ou ao incumprimento de normas de segurança.</w:t>
      </w:r>
    </w:p>
    <w:p w14:paraId="33E85FCB" w14:textId="77777777" w:rsidR="003B4771" w:rsidRPr="00542674" w:rsidRDefault="003B4771" w:rsidP="00FC24C0">
      <w:pPr>
        <w:spacing w:after="0" w:line="360" w:lineRule="auto"/>
        <w:jc w:val="both"/>
        <w:rPr>
          <w:rFonts w:cstheme="minorHAnsi"/>
        </w:rPr>
      </w:pPr>
      <w:r w:rsidRPr="00542674">
        <w:rPr>
          <w:rFonts w:cstheme="minorHAnsi"/>
        </w:rPr>
        <w:t>4 - A ocorrência de circunstâncias ou acontecimentos que possam consubstanciar casos de força maior deve ser imediatamente comunicada à outra parte.</w:t>
      </w:r>
    </w:p>
    <w:p w14:paraId="33E85FCC" w14:textId="77777777" w:rsidR="003B4771" w:rsidRPr="00542674" w:rsidRDefault="003B4771" w:rsidP="00FC24C0">
      <w:pPr>
        <w:spacing w:after="0" w:line="360" w:lineRule="auto"/>
        <w:jc w:val="both"/>
        <w:rPr>
          <w:rFonts w:cstheme="minorHAnsi"/>
        </w:rPr>
      </w:pPr>
      <w:r w:rsidRPr="00542674">
        <w:rPr>
          <w:rFonts w:cstheme="minorHAnsi"/>
        </w:rPr>
        <w:t>5 - Para efeitos do disposto no número anterior, a parte que invocar caso de força maior deve comunicar, por escrito, e justificar tais situações à outra parte, bem como comunicar qual o prazo previsível para o restabelecimento da situação normal.</w:t>
      </w:r>
    </w:p>
    <w:p w14:paraId="33E85FCD" w14:textId="77777777" w:rsidR="003B4771" w:rsidRPr="00542674" w:rsidRDefault="003B4771" w:rsidP="00FC24C0">
      <w:pPr>
        <w:spacing w:after="0" w:line="360" w:lineRule="auto"/>
        <w:jc w:val="both"/>
        <w:rPr>
          <w:rFonts w:cstheme="minorHAnsi"/>
        </w:rPr>
      </w:pPr>
      <w:r w:rsidRPr="00542674">
        <w:rPr>
          <w:rFonts w:cstheme="minorHAnsi"/>
        </w:rPr>
        <w:t>6 - A força maior determina a prorrogação dos prazos de cumprimento das obrigações contratuais afetadas pelo período de tempo comprovadamente correspondente ao impedimento resultante da força maior.</w:t>
      </w:r>
    </w:p>
    <w:p w14:paraId="33E85FCF" w14:textId="7AA419AB" w:rsidR="00B90D42" w:rsidRPr="00542674" w:rsidRDefault="00B90D42" w:rsidP="00FC24C0">
      <w:pPr>
        <w:pStyle w:val="Heading2"/>
        <w:rPr>
          <w:rFonts w:cstheme="minorHAnsi"/>
          <w:sz w:val="22"/>
          <w:szCs w:val="22"/>
        </w:rPr>
      </w:pPr>
      <w:bookmarkStart w:id="32" w:name="_Toc107829951"/>
      <w:r w:rsidRPr="00542674">
        <w:rPr>
          <w:rFonts w:cstheme="minorHAnsi"/>
          <w:sz w:val="22"/>
          <w:szCs w:val="22"/>
        </w:rPr>
        <w:t xml:space="preserve">Cláusula </w:t>
      </w:r>
      <w:r w:rsidR="002D5674" w:rsidRPr="00542674">
        <w:rPr>
          <w:rFonts w:cstheme="minorHAnsi"/>
          <w:sz w:val="22"/>
          <w:szCs w:val="22"/>
        </w:rPr>
        <w:t>16</w:t>
      </w:r>
      <w:r w:rsidRPr="00542674">
        <w:rPr>
          <w:rFonts w:cstheme="minorHAnsi"/>
          <w:sz w:val="22"/>
          <w:szCs w:val="22"/>
        </w:rPr>
        <w:t>.ª</w:t>
      </w:r>
      <w:bookmarkEnd w:id="32"/>
      <w:r w:rsidRPr="00542674">
        <w:rPr>
          <w:rFonts w:cstheme="minorHAnsi"/>
          <w:sz w:val="22"/>
          <w:szCs w:val="22"/>
        </w:rPr>
        <w:t xml:space="preserve"> </w:t>
      </w:r>
    </w:p>
    <w:p w14:paraId="33E85FD0" w14:textId="77777777" w:rsidR="00B90D42" w:rsidRPr="00542674" w:rsidRDefault="00B90D42" w:rsidP="00FC24C0">
      <w:pPr>
        <w:pStyle w:val="Heading3"/>
        <w:spacing w:line="360" w:lineRule="auto"/>
        <w:rPr>
          <w:rFonts w:cstheme="minorHAnsi"/>
          <w:sz w:val="22"/>
          <w:szCs w:val="22"/>
          <w:lang w:eastAsia="en-US"/>
        </w:rPr>
      </w:pPr>
      <w:bookmarkStart w:id="33" w:name="_Toc107829952"/>
      <w:r w:rsidRPr="00542674">
        <w:rPr>
          <w:rFonts w:cstheme="minorHAnsi"/>
          <w:sz w:val="22"/>
          <w:szCs w:val="22"/>
          <w:lang w:eastAsia="en-US"/>
        </w:rPr>
        <w:t>Resolução por parte da Fundação AEP</w:t>
      </w:r>
      <w:bookmarkEnd w:id="33"/>
    </w:p>
    <w:p w14:paraId="33E85FD1" w14:textId="77777777" w:rsidR="00B90D42" w:rsidRPr="00542674" w:rsidRDefault="00B90D42" w:rsidP="00FC24C0">
      <w:pPr>
        <w:spacing w:after="0" w:line="360" w:lineRule="auto"/>
        <w:jc w:val="both"/>
        <w:rPr>
          <w:rFonts w:cstheme="minorHAnsi"/>
        </w:rPr>
      </w:pPr>
      <w:r w:rsidRPr="00542674">
        <w:rPr>
          <w:rFonts w:cstheme="minorHAnsi"/>
        </w:rPr>
        <w:t>1 - Sem prejuízo de outros fundamentos de resolução previstos na lei, a Fundação AEP pode resolver o contrato, a título sancionatório, no caso do prestador de serviços violar de forma grave ou reiterada qualquer das obrigações que lhe incumbem, designadamente o atraso, total ou parcial, na prestação do serviço objeto do contrato superior a 2 (dois) meses ou declaração escrita do prestador de serviços de que o atraso excederá esse prazo.</w:t>
      </w:r>
    </w:p>
    <w:p w14:paraId="33E85FD4" w14:textId="77777777" w:rsidR="00B90D42" w:rsidRPr="00542674" w:rsidRDefault="00B90D42" w:rsidP="00FC24C0">
      <w:pPr>
        <w:spacing w:after="0" w:line="360" w:lineRule="auto"/>
        <w:jc w:val="both"/>
        <w:rPr>
          <w:rFonts w:cstheme="minorHAnsi"/>
        </w:rPr>
      </w:pPr>
      <w:r w:rsidRPr="00542674">
        <w:rPr>
          <w:rFonts w:cstheme="minorHAnsi"/>
        </w:rPr>
        <w:t>2 - O incumprimento, por parte do prestador de serviços, confere, nos termos gerais de direito, à Fundação AEP, além da faculdade de rescindir o contrato, o direito às correspondentes indemnizações legais.</w:t>
      </w:r>
    </w:p>
    <w:p w14:paraId="33E85FD5" w14:textId="77777777" w:rsidR="00B90D42" w:rsidRPr="00542674" w:rsidRDefault="00B90D42" w:rsidP="00FC24C0">
      <w:pPr>
        <w:spacing w:after="0" w:line="360" w:lineRule="auto"/>
        <w:jc w:val="both"/>
        <w:rPr>
          <w:rFonts w:cstheme="minorHAnsi"/>
        </w:rPr>
      </w:pPr>
      <w:r w:rsidRPr="00542674">
        <w:rPr>
          <w:rFonts w:cstheme="minorHAnsi"/>
        </w:rPr>
        <w:t>3 - O direito de resolução referido no número anterior exerce-se mediante declaração enviada ao prestador de serviços e não determina a repetição das prestações já realizadas, a menos que tal seja determinado pela Fundação AEP.</w:t>
      </w:r>
    </w:p>
    <w:p w14:paraId="33E85FD7" w14:textId="5CF05925" w:rsidR="00B90D42" w:rsidRPr="00542674" w:rsidRDefault="00B90D42" w:rsidP="00FC24C0">
      <w:pPr>
        <w:pStyle w:val="Heading2"/>
        <w:rPr>
          <w:rFonts w:cstheme="minorHAnsi"/>
          <w:sz w:val="22"/>
          <w:szCs w:val="22"/>
        </w:rPr>
      </w:pPr>
      <w:bookmarkStart w:id="34" w:name="_Toc107829953"/>
      <w:r w:rsidRPr="00542674">
        <w:rPr>
          <w:rFonts w:cstheme="minorHAnsi"/>
          <w:sz w:val="22"/>
          <w:szCs w:val="22"/>
        </w:rPr>
        <w:t xml:space="preserve">Cláusula </w:t>
      </w:r>
      <w:r w:rsidR="002D5674" w:rsidRPr="00542674">
        <w:rPr>
          <w:rFonts w:cstheme="minorHAnsi"/>
          <w:sz w:val="22"/>
          <w:szCs w:val="22"/>
        </w:rPr>
        <w:t>17</w:t>
      </w:r>
      <w:r w:rsidRPr="00542674">
        <w:rPr>
          <w:rFonts w:cstheme="minorHAnsi"/>
          <w:sz w:val="22"/>
          <w:szCs w:val="22"/>
        </w:rPr>
        <w:t>.ª</w:t>
      </w:r>
      <w:bookmarkEnd w:id="34"/>
      <w:r w:rsidRPr="00542674">
        <w:rPr>
          <w:rFonts w:cstheme="minorHAnsi"/>
          <w:sz w:val="22"/>
          <w:szCs w:val="22"/>
        </w:rPr>
        <w:t xml:space="preserve"> </w:t>
      </w:r>
    </w:p>
    <w:p w14:paraId="33E85FD8" w14:textId="77777777" w:rsidR="00B90D42" w:rsidRPr="00542674" w:rsidRDefault="00B90D42" w:rsidP="00FC24C0">
      <w:pPr>
        <w:pStyle w:val="Heading3"/>
        <w:spacing w:line="360" w:lineRule="auto"/>
        <w:rPr>
          <w:rFonts w:cstheme="minorHAnsi"/>
          <w:sz w:val="22"/>
          <w:szCs w:val="22"/>
          <w:lang w:eastAsia="en-US"/>
        </w:rPr>
      </w:pPr>
      <w:bookmarkStart w:id="35" w:name="_Toc107829954"/>
      <w:r w:rsidRPr="00542674">
        <w:rPr>
          <w:rFonts w:cstheme="minorHAnsi"/>
          <w:sz w:val="22"/>
          <w:szCs w:val="22"/>
          <w:lang w:eastAsia="en-US"/>
        </w:rPr>
        <w:t>Resolução por parte do prestador de serviços</w:t>
      </w:r>
      <w:bookmarkEnd w:id="35"/>
    </w:p>
    <w:p w14:paraId="33E85FD9" w14:textId="77777777" w:rsidR="00B90D42" w:rsidRPr="00542674" w:rsidRDefault="00B90D42" w:rsidP="00FC24C0">
      <w:pPr>
        <w:spacing w:after="0" w:line="360" w:lineRule="auto"/>
        <w:jc w:val="both"/>
        <w:rPr>
          <w:rFonts w:cstheme="minorHAnsi"/>
        </w:rPr>
      </w:pPr>
      <w:r w:rsidRPr="00542674">
        <w:rPr>
          <w:rFonts w:cstheme="minorHAnsi"/>
        </w:rPr>
        <w:t>1 - Sem prejuízo de outros fundamentos de resolução previstos na lei, o prestador de serviços pode resolver o contrato quando qualquer montante que lhe seja devido esteja em dívida há mais de 6 (seis) meses.</w:t>
      </w:r>
    </w:p>
    <w:p w14:paraId="33E85FDA" w14:textId="77777777" w:rsidR="00B90D42" w:rsidRPr="00542674" w:rsidRDefault="00B90D42" w:rsidP="00FC24C0">
      <w:pPr>
        <w:spacing w:after="0" w:line="360" w:lineRule="auto"/>
        <w:jc w:val="both"/>
        <w:rPr>
          <w:rFonts w:cstheme="minorHAnsi"/>
        </w:rPr>
      </w:pPr>
      <w:r w:rsidRPr="00542674">
        <w:rPr>
          <w:rFonts w:cstheme="minorHAnsi"/>
        </w:rPr>
        <w:t>2 - No caso previsto no n.° 1, o direito de resolução pode ser exercido mediante declaração enviada à Fundação AEP, que produz efeitos 30 (trinta) dias após a receção dessa declaração, salvo se este último cumprir as obrigações em atraso nesse prazo, acrescidas dos juros de mora a que houver lugar.</w:t>
      </w:r>
    </w:p>
    <w:p w14:paraId="33E85FDB" w14:textId="77777777" w:rsidR="00B90D42" w:rsidRPr="00542674" w:rsidRDefault="00B90D42" w:rsidP="00FC24C0">
      <w:pPr>
        <w:spacing w:after="0" w:line="360" w:lineRule="auto"/>
        <w:jc w:val="both"/>
        <w:rPr>
          <w:rFonts w:cstheme="minorHAnsi"/>
        </w:rPr>
      </w:pPr>
      <w:r w:rsidRPr="00542674">
        <w:rPr>
          <w:rFonts w:cstheme="minorHAnsi"/>
        </w:rPr>
        <w:t>4 - A resolução do contrato nos termos dos números anteriores não determina a repetição das prestações já realizadas pelo fornecedor, cessando, porém, todas as obrigações deste ao abrigo do contrato, com exceção daquelas a que se refere o artigo 444.° do CCP.</w:t>
      </w:r>
    </w:p>
    <w:p w14:paraId="33E85FE0" w14:textId="4762DBC8" w:rsidR="00B90D42" w:rsidRPr="00542674" w:rsidRDefault="00B90D42" w:rsidP="00FC24C0">
      <w:pPr>
        <w:pStyle w:val="Heading2"/>
        <w:rPr>
          <w:rFonts w:cstheme="minorHAnsi"/>
          <w:sz w:val="22"/>
          <w:szCs w:val="22"/>
        </w:rPr>
      </w:pPr>
      <w:bookmarkStart w:id="36" w:name="_Toc107829955"/>
      <w:r w:rsidRPr="00542674">
        <w:rPr>
          <w:rFonts w:cstheme="minorHAnsi"/>
          <w:sz w:val="22"/>
          <w:szCs w:val="22"/>
        </w:rPr>
        <w:t xml:space="preserve">Cláusula </w:t>
      </w:r>
      <w:r w:rsidR="002D5674" w:rsidRPr="00542674">
        <w:rPr>
          <w:rFonts w:cstheme="minorHAnsi"/>
          <w:sz w:val="22"/>
          <w:szCs w:val="22"/>
        </w:rPr>
        <w:t>18</w:t>
      </w:r>
      <w:r w:rsidRPr="00542674">
        <w:rPr>
          <w:rFonts w:cstheme="minorHAnsi"/>
          <w:sz w:val="22"/>
          <w:szCs w:val="22"/>
        </w:rPr>
        <w:t>.ª</w:t>
      </w:r>
      <w:bookmarkEnd w:id="36"/>
      <w:r w:rsidRPr="00542674">
        <w:rPr>
          <w:rFonts w:cstheme="minorHAnsi"/>
          <w:sz w:val="22"/>
          <w:szCs w:val="22"/>
        </w:rPr>
        <w:t xml:space="preserve"> </w:t>
      </w:r>
    </w:p>
    <w:p w14:paraId="33E85FE1" w14:textId="77777777" w:rsidR="00B90D42" w:rsidRPr="00542674" w:rsidRDefault="00B90D42" w:rsidP="00FC24C0">
      <w:pPr>
        <w:pStyle w:val="Heading3"/>
        <w:spacing w:line="360" w:lineRule="auto"/>
        <w:rPr>
          <w:rFonts w:cstheme="minorHAnsi"/>
          <w:sz w:val="22"/>
          <w:szCs w:val="22"/>
          <w:lang w:eastAsia="en-US"/>
        </w:rPr>
      </w:pPr>
      <w:bookmarkStart w:id="37" w:name="_Toc107829956"/>
      <w:r w:rsidRPr="00542674">
        <w:rPr>
          <w:rFonts w:cstheme="minorHAnsi"/>
          <w:sz w:val="22"/>
          <w:szCs w:val="22"/>
          <w:lang w:eastAsia="en-US"/>
        </w:rPr>
        <w:t>Foro Competente</w:t>
      </w:r>
      <w:bookmarkEnd w:id="37"/>
    </w:p>
    <w:p w14:paraId="1AF5312C" w14:textId="77777777" w:rsidR="00C71625" w:rsidRPr="00542674" w:rsidRDefault="00B90D42" w:rsidP="00FC24C0">
      <w:pPr>
        <w:spacing w:after="0" w:line="360" w:lineRule="auto"/>
        <w:jc w:val="both"/>
        <w:rPr>
          <w:rFonts w:cstheme="minorHAnsi"/>
        </w:rPr>
      </w:pPr>
      <w:r w:rsidRPr="00542674">
        <w:rPr>
          <w:rFonts w:cstheme="minorHAnsi"/>
        </w:rPr>
        <w:t>Para resolução de todos os litígios decorrentes do contrato fica estipulada a competência do Tribunal Administrativo e Fiscal do Porto, com expressa renúncia a qualquer outro.</w:t>
      </w:r>
    </w:p>
    <w:p w14:paraId="33E85FE6" w14:textId="3B06B187" w:rsidR="00B90D42" w:rsidRPr="00542674" w:rsidRDefault="00B90D42" w:rsidP="00FC24C0">
      <w:pPr>
        <w:pStyle w:val="Heading2"/>
        <w:rPr>
          <w:rFonts w:cstheme="minorHAnsi"/>
          <w:sz w:val="22"/>
          <w:szCs w:val="22"/>
        </w:rPr>
      </w:pPr>
      <w:bookmarkStart w:id="38" w:name="_Toc107829957"/>
      <w:r w:rsidRPr="00542674">
        <w:rPr>
          <w:rFonts w:cstheme="minorHAnsi"/>
          <w:sz w:val="22"/>
          <w:szCs w:val="22"/>
        </w:rPr>
        <w:t xml:space="preserve">Cláusula </w:t>
      </w:r>
      <w:r w:rsidR="002D5674" w:rsidRPr="00542674">
        <w:rPr>
          <w:rFonts w:cstheme="minorHAnsi"/>
          <w:sz w:val="22"/>
          <w:szCs w:val="22"/>
        </w:rPr>
        <w:t>19</w:t>
      </w:r>
      <w:r w:rsidRPr="00542674">
        <w:rPr>
          <w:rFonts w:cstheme="minorHAnsi"/>
          <w:sz w:val="22"/>
          <w:szCs w:val="22"/>
        </w:rPr>
        <w:t>.ª</w:t>
      </w:r>
      <w:bookmarkEnd w:id="38"/>
      <w:r w:rsidRPr="00542674">
        <w:rPr>
          <w:rFonts w:cstheme="minorHAnsi"/>
          <w:sz w:val="22"/>
          <w:szCs w:val="22"/>
        </w:rPr>
        <w:t xml:space="preserve"> </w:t>
      </w:r>
    </w:p>
    <w:p w14:paraId="33E85FE7" w14:textId="77777777" w:rsidR="00B90D42" w:rsidRPr="00542674" w:rsidRDefault="00B90D42" w:rsidP="00FC24C0">
      <w:pPr>
        <w:pStyle w:val="Heading3"/>
        <w:spacing w:line="360" w:lineRule="auto"/>
        <w:rPr>
          <w:rFonts w:cstheme="minorHAnsi"/>
          <w:sz w:val="22"/>
          <w:szCs w:val="22"/>
          <w:lang w:eastAsia="en-US"/>
        </w:rPr>
      </w:pPr>
      <w:bookmarkStart w:id="39" w:name="_Toc107829958"/>
      <w:r w:rsidRPr="00542674">
        <w:rPr>
          <w:rFonts w:cstheme="minorHAnsi"/>
          <w:sz w:val="22"/>
          <w:szCs w:val="22"/>
          <w:lang w:eastAsia="en-US"/>
        </w:rPr>
        <w:t>Princípios fundamentais</w:t>
      </w:r>
      <w:bookmarkEnd w:id="39"/>
    </w:p>
    <w:p w14:paraId="33E85FE8" w14:textId="77777777" w:rsidR="00B90D42" w:rsidRPr="00542674" w:rsidRDefault="00B90D42" w:rsidP="00FC24C0">
      <w:pPr>
        <w:spacing w:after="0" w:line="360" w:lineRule="auto"/>
        <w:jc w:val="both"/>
        <w:rPr>
          <w:rFonts w:cstheme="minorHAnsi"/>
        </w:rPr>
      </w:pPr>
      <w:r w:rsidRPr="00542674">
        <w:rPr>
          <w:rFonts w:cstheme="minorHAnsi"/>
        </w:rPr>
        <w:t>O contrato constitui para as partes contratantes situações subjetivas ativas e passivas que devem ser exercidas e cumpridas de boa-fé e em conformidade com os ditames do interesse público, nos termos da lei.</w:t>
      </w:r>
    </w:p>
    <w:p w14:paraId="33E85FEA" w14:textId="34448D5D" w:rsidR="00B90D42" w:rsidRPr="00542674" w:rsidRDefault="00B90D42" w:rsidP="00FC24C0">
      <w:pPr>
        <w:pStyle w:val="Heading2"/>
        <w:rPr>
          <w:rFonts w:cstheme="minorHAnsi"/>
          <w:sz w:val="22"/>
          <w:szCs w:val="22"/>
        </w:rPr>
      </w:pPr>
      <w:bookmarkStart w:id="40" w:name="_Toc107829959"/>
      <w:r w:rsidRPr="00542674">
        <w:rPr>
          <w:rFonts w:cstheme="minorHAnsi"/>
          <w:sz w:val="22"/>
          <w:szCs w:val="22"/>
        </w:rPr>
        <w:t>Cláusula 2</w:t>
      </w:r>
      <w:r w:rsidR="002D5674" w:rsidRPr="00542674">
        <w:rPr>
          <w:rFonts w:cstheme="minorHAnsi"/>
          <w:sz w:val="22"/>
          <w:szCs w:val="22"/>
        </w:rPr>
        <w:t>0</w:t>
      </w:r>
      <w:r w:rsidRPr="00542674">
        <w:rPr>
          <w:rFonts w:cstheme="minorHAnsi"/>
          <w:sz w:val="22"/>
          <w:szCs w:val="22"/>
        </w:rPr>
        <w:t>.ª</w:t>
      </w:r>
      <w:bookmarkEnd w:id="40"/>
      <w:r w:rsidRPr="00542674">
        <w:rPr>
          <w:rFonts w:cstheme="minorHAnsi"/>
          <w:sz w:val="22"/>
          <w:szCs w:val="22"/>
        </w:rPr>
        <w:t xml:space="preserve"> </w:t>
      </w:r>
    </w:p>
    <w:p w14:paraId="33E85FEB" w14:textId="77777777" w:rsidR="00B90D42" w:rsidRPr="00542674" w:rsidRDefault="00B90D42" w:rsidP="00FC24C0">
      <w:pPr>
        <w:pStyle w:val="Heading3"/>
        <w:spacing w:line="360" w:lineRule="auto"/>
        <w:rPr>
          <w:rFonts w:cstheme="minorHAnsi"/>
          <w:sz w:val="22"/>
          <w:szCs w:val="22"/>
        </w:rPr>
      </w:pPr>
      <w:bookmarkStart w:id="41" w:name="_Toc107829960"/>
      <w:r w:rsidRPr="00542674">
        <w:rPr>
          <w:rFonts w:cstheme="minorHAnsi"/>
          <w:sz w:val="22"/>
          <w:szCs w:val="22"/>
        </w:rPr>
        <w:t>Colaboração recíproca</w:t>
      </w:r>
      <w:bookmarkEnd w:id="41"/>
    </w:p>
    <w:p w14:paraId="33E85FEC" w14:textId="77777777" w:rsidR="00B90D42" w:rsidRPr="00542674" w:rsidRDefault="00B90D42" w:rsidP="00FC24C0">
      <w:pPr>
        <w:spacing w:after="0" w:line="360" w:lineRule="auto"/>
        <w:jc w:val="both"/>
        <w:rPr>
          <w:rFonts w:cstheme="minorHAnsi"/>
        </w:rPr>
      </w:pPr>
      <w:r w:rsidRPr="00542674">
        <w:rPr>
          <w:rFonts w:cstheme="minorHAnsi"/>
        </w:rPr>
        <w:t>As partes contratantes estão vinculadas pelo dever de colaboração mútua, designadamente no tocante à prestação recíproca de informações necessárias à boa execução do contrato.</w:t>
      </w:r>
    </w:p>
    <w:p w14:paraId="33E85FF9" w14:textId="27548C0F" w:rsidR="00B90D42" w:rsidRPr="00542674" w:rsidRDefault="00B90D42" w:rsidP="00FC24C0">
      <w:pPr>
        <w:pStyle w:val="Heading2"/>
        <w:rPr>
          <w:rFonts w:cstheme="minorHAnsi"/>
          <w:sz w:val="22"/>
          <w:szCs w:val="22"/>
        </w:rPr>
      </w:pPr>
      <w:bookmarkStart w:id="42" w:name="_Toc107829961"/>
      <w:r w:rsidRPr="00542674">
        <w:rPr>
          <w:rFonts w:cstheme="minorHAnsi"/>
          <w:sz w:val="22"/>
          <w:szCs w:val="22"/>
        </w:rPr>
        <w:t>Cláusula 2</w:t>
      </w:r>
      <w:r w:rsidR="00842EE8" w:rsidRPr="00542674">
        <w:rPr>
          <w:rFonts w:cstheme="minorHAnsi"/>
          <w:sz w:val="22"/>
          <w:szCs w:val="22"/>
        </w:rPr>
        <w:t>1</w:t>
      </w:r>
      <w:r w:rsidRPr="00542674">
        <w:rPr>
          <w:rFonts w:cstheme="minorHAnsi"/>
          <w:sz w:val="22"/>
          <w:szCs w:val="22"/>
        </w:rPr>
        <w:t>.ª</w:t>
      </w:r>
      <w:bookmarkEnd w:id="42"/>
      <w:r w:rsidRPr="00542674">
        <w:rPr>
          <w:rFonts w:cstheme="minorHAnsi"/>
          <w:sz w:val="22"/>
          <w:szCs w:val="22"/>
        </w:rPr>
        <w:t xml:space="preserve"> </w:t>
      </w:r>
    </w:p>
    <w:p w14:paraId="33E85FFA" w14:textId="77777777" w:rsidR="00B90D42" w:rsidRPr="00542674" w:rsidRDefault="00B90D42" w:rsidP="00FC24C0">
      <w:pPr>
        <w:pStyle w:val="Heading3"/>
        <w:spacing w:line="360" w:lineRule="auto"/>
        <w:rPr>
          <w:rFonts w:cstheme="minorHAnsi"/>
          <w:sz w:val="22"/>
          <w:szCs w:val="22"/>
        </w:rPr>
      </w:pPr>
      <w:bookmarkStart w:id="43" w:name="_Toc107829962"/>
      <w:r w:rsidRPr="00542674">
        <w:rPr>
          <w:rFonts w:cstheme="minorHAnsi"/>
          <w:sz w:val="22"/>
          <w:szCs w:val="22"/>
        </w:rPr>
        <w:t>Contagem dos prazos</w:t>
      </w:r>
      <w:bookmarkEnd w:id="43"/>
    </w:p>
    <w:p w14:paraId="33E85FFB" w14:textId="77777777" w:rsidR="00B90D42" w:rsidRPr="00542674" w:rsidRDefault="00B90D42" w:rsidP="00FC24C0">
      <w:pPr>
        <w:spacing w:after="0" w:line="360" w:lineRule="auto"/>
        <w:jc w:val="both"/>
        <w:rPr>
          <w:rFonts w:cstheme="minorHAnsi"/>
        </w:rPr>
      </w:pPr>
      <w:r w:rsidRPr="00542674">
        <w:rPr>
          <w:rFonts w:cstheme="minorHAnsi"/>
        </w:rPr>
        <w:t>Os prazos previstos no contrato são contínuos, correndo em sábados, domingos e dias feriados.</w:t>
      </w:r>
    </w:p>
    <w:p w14:paraId="33E85FFD" w14:textId="6CD45764" w:rsidR="00B90D42" w:rsidRPr="00542674" w:rsidRDefault="00B90D42" w:rsidP="00FC24C0">
      <w:pPr>
        <w:pStyle w:val="Heading2"/>
        <w:rPr>
          <w:rFonts w:cstheme="minorHAnsi"/>
          <w:sz w:val="22"/>
          <w:szCs w:val="22"/>
        </w:rPr>
      </w:pPr>
      <w:bookmarkStart w:id="44" w:name="_Toc107829963"/>
      <w:r w:rsidRPr="00542674">
        <w:rPr>
          <w:rFonts w:cstheme="minorHAnsi"/>
          <w:sz w:val="22"/>
          <w:szCs w:val="22"/>
        </w:rPr>
        <w:t>Cláusula 2</w:t>
      </w:r>
      <w:r w:rsidR="00842EE8" w:rsidRPr="00542674">
        <w:rPr>
          <w:rFonts w:cstheme="minorHAnsi"/>
          <w:sz w:val="22"/>
          <w:szCs w:val="22"/>
        </w:rPr>
        <w:t>2</w:t>
      </w:r>
      <w:r w:rsidRPr="00542674">
        <w:rPr>
          <w:rFonts w:cstheme="minorHAnsi"/>
          <w:sz w:val="22"/>
          <w:szCs w:val="22"/>
        </w:rPr>
        <w:t>.ª</w:t>
      </w:r>
      <w:bookmarkEnd w:id="44"/>
      <w:r w:rsidRPr="00542674">
        <w:rPr>
          <w:rFonts w:cstheme="minorHAnsi"/>
          <w:sz w:val="22"/>
          <w:szCs w:val="22"/>
        </w:rPr>
        <w:t xml:space="preserve"> </w:t>
      </w:r>
    </w:p>
    <w:p w14:paraId="33E85FFE" w14:textId="77777777" w:rsidR="00B90D42" w:rsidRPr="00542674" w:rsidRDefault="00B90D42" w:rsidP="00FC24C0">
      <w:pPr>
        <w:pStyle w:val="Heading3"/>
        <w:spacing w:line="360" w:lineRule="auto"/>
        <w:rPr>
          <w:rFonts w:cstheme="minorHAnsi"/>
          <w:sz w:val="22"/>
          <w:szCs w:val="22"/>
          <w:lang w:eastAsia="en-US"/>
        </w:rPr>
      </w:pPr>
      <w:bookmarkStart w:id="45" w:name="_Toc107829964"/>
      <w:r w:rsidRPr="00542674">
        <w:rPr>
          <w:rFonts w:cstheme="minorHAnsi"/>
          <w:sz w:val="22"/>
          <w:szCs w:val="22"/>
          <w:lang w:eastAsia="en-US"/>
        </w:rPr>
        <w:t>Gestor de contrato</w:t>
      </w:r>
      <w:bookmarkEnd w:id="45"/>
    </w:p>
    <w:p w14:paraId="33E86001" w14:textId="5882C572" w:rsidR="00B90D42" w:rsidRPr="00542674" w:rsidRDefault="00B90D42" w:rsidP="002E0ED2">
      <w:pPr>
        <w:spacing w:after="0" w:line="360" w:lineRule="auto"/>
        <w:jc w:val="both"/>
        <w:rPr>
          <w:rFonts w:cstheme="minorHAnsi"/>
        </w:rPr>
      </w:pPr>
      <w:r w:rsidRPr="00542674">
        <w:rPr>
          <w:rFonts w:cstheme="minorHAnsi"/>
        </w:rPr>
        <w:t>Em sede de execução contratual é designad</w:t>
      </w:r>
      <w:r w:rsidR="00C71625" w:rsidRPr="00542674">
        <w:rPr>
          <w:rFonts w:cstheme="minorHAnsi"/>
        </w:rPr>
        <w:t>o</w:t>
      </w:r>
      <w:r w:rsidRPr="00542674">
        <w:rPr>
          <w:rFonts w:cstheme="minorHAnsi"/>
        </w:rPr>
        <w:t>, pela entidade adjudicante</w:t>
      </w:r>
      <w:r w:rsidR="00A32CA8" w:rsidRPr="00542674">
        <w:rPr>
          <w:rFonts w:cstheme="minorHAnsi"/>
        </w:rPr>
        <w:t xml:space="preserve">, Dr. </w:t>
      </w:r>
      <w:r w:rsidR="00C71625" w:rsidRPr="00542674">
        <w:rPr>
          <w:rFonts w:cstheme="minorHAnsi"/>
        </w:rPr>
        <w:t>Paulo Dinis</w:t>
      </w:r>
      <w:r w:rsidR="00A32CA8" w:rsidRPr="00542674">
        <w:rPr>
          <w:rFonts w:cstheme="minorHAnsi"/>
        </w:rPr>
        <w:t>, Diretor Executiv</w:t>
      </w:r>
      <w:r w:rsidR="00C71625" w:rsidRPr="00542674">
        <w:rPr>
          <w:rFonts w:cstheme="minorHAnsi"/>
        </w:rPr>
        <w:t>o</w:t>
      </w:r>
      <w:r w:rsidR="00A32CA8" w:rsidRPr="00542674">
        <w:rPr>
          <w:rFonts w:cstheme="minorHAnsi"/>
        </w:rPr>
        <w:t xml:space="preserve"> da Fundação AEP, </w:t>
      </w:r>
      <w:r w:rsidRPr="00542674">
        <w:rPr>
          <w:rFonts w:cstheme="minorHAnsi"/>
        </w:rPr>
        <w:t>como gestor do contrato.</w:t>
      </w:r>
      <w:r w:rsidRPr="00542674">
        <w:rPr>
          <w:rFonts w:cstheme="minorHAnsi"/>
        </w:rPr>
        <w:br w:type="page"/>
      </w:r>
    </w:p>
    <w:p w14:paraId="3F066ACE" w14:textId="77777777" w:rsidR="00B97657" w:rsidRPr="00542674" w:rsidRDefault="00B97657" w:rsidP="00FC24C0">
      <w:pPr>
        <w:pStyle w:val="Heading2"/>
        <w:rPr>
          <w:rFonts w:cstheme="minorHAnsi"/>
          <w:sz w:val="22"/>
          <w:szCs w:val="22"/>
        </w:rPr>
      </w:pPr>
      <w:bookmarkStart w:id="46" w:name="_Toc107829965"/>
      <w:r w:rsidRPr="00542674">
        <w:rPr>
          <w:rFonts w:cstheme="minorHAnsi"/>
          <w:sz w:val="22"/>
          <w:szCs w:val="22"/>
        </w:rPr>
        <w:t>ANEXO I</w:t>
      </w:r>
      <w:bookmarkEnd w:id="46"/>
    </w:p>
    <w:p w14:paraId="3EB96AEA" w14:textId="3D3A620C" w:rsidR="00001493" w:rsidRPr="00542674" w:rsidRDefault="00001493" w:rsidP="00FC24C0">
      <w:pPr>
        <w:pStyle w:val="Heading2"/>
        <w:rPr>
          <w:rFonts w:cstheme="minorHAnsi"/>
          <w:sz w:val="22"/>
          <w:szCs w:val="22"/>
        </w:rPr>
      </w:pPr>
      <w:bookmarkStart w:id="47" w:name="_Toc107829966"/>
      <w:r w:rsidRPr="00542674">
        <w:rPr>
          <w:rFonts w:cstheme="minorHAnsi"/>
          <w:sz w:val="22"/>
          <w:szCs w:val="22"/>
        </w:rPr>
        <w:t>TERMOS DE REFERÊNCIA</w:t>
      </w:r>
      <w:bookmarkEnd w:id="47"/>
    </w:p>
    <w:p w14:paraId="6572AAC3" w14:textId="77777777" w:rsidR="00001493" w:rsidRPr="00542674" w:rsidRDefault="00001493" w:rsidP="00FC24C0">
      <w:pPr>
        <w:spacing w:line="360" w:lineRule="auto"/>
        <w:rPr>
          <w:rFonts w:cstheme="minorHAnsi"/>
        </w:rPr>
      </w:pPr>
    </w:p>
    <w:p w14:paraId="1D8EA49D" w14:textId="2F3D0729" w:rsidR="00001493" w:rsidRPr="00542674" w:rsidRDefault="006E34CB" w:rsidP="002E0ED2">
      <w:pPr>
        <w:pStyle w:val="ListParagraph"/>
        <w:numPr>
          <w:ilvl w:val="0"/>
          <w:numId w:val="6"/>
        </w:numPr>
        <w:rPr>
          <w:rFonts w:cstheme="minorHAnsi"/>
        </w:rPr>
      </w:pPr>
      <w:r w:rsidRPr="00542674">
        <w:rPr>
          <w:rFonts w:cstheme="minorHAnsi"/>
        </w:rPr>
        <w:t>INFORMAÇÃO DE BASE</w:t>
      </w:r>
    </w:p>
    <w:p w14:paraId="25773D6C" w14:textId="620C176C" w:rsidR="00EF4625" w:rsidRPr="00542674" w:rsidRDefault="00EF4625" w:rsidP="002E0ED2">
      <w:pPr>
        <w:pStyle w:val="ListParagraph"/>
        <w:numPr>
          <w:ilvl w:val="1"/>
          <w:numId w:val="6"/>
        </w:numPr>
        <w:rPr>
          <w:rFonts w:cstheme="minorHAnsi"/>
        </w:rPr>
      </w:pPr>
      <w:r w:rsidRPr="00542674">
        <w:rPr>
          <w:rFonts w:cstheme="minorHAnsi"/>
        </w:rPr>
        <w:t>Projeto Desafio 2030</w:t>
      </w:r>
    </w:p>
    <w:p w14:paraId="3B0CA13B" w14:textId="6FF618FD" w:rsidR="00EB4AD7" w:rsidRPr="00542674" w:rsidRDefault="00EB4AD7" w:rsidP="002E0ED2">
      <w:pPr>
        <w:spacing w:before="240" w:line="360" w:lineRule="auto"/>
        <w:jc w:val="both"/>
        <w:rPr>
          <w:rFonts w:cstheme="minorHAnsi"/>
        </w:rPr>
      </w:pPr>
      <w:r w:rsidRPr="00542674">
        <w:rPr>
          <w:rFonts w:cstheme="minorHAnsi"/>
        </w:rPr>
        <w:t>O projeto Desafio 2030 – Transferência de Conhecimento e Tecnologia, promovido pela Fundação AEP, resulta da candidatura aprovada pelo Programa Operacional Temático Competitividade e Internacionalização, na sequência do Aviso 02/SIAC/2019</w:t>
      </w:r>
      <w:r w:rsidR="003A792E" w:rsidRPr="00542674">
        <w:rPr>
          <w:rFonts w:cstheme="minorHAnsi"/>
        </w:rPr>
        <w:t>, e</w:t>
      </w:r>
      <w:r w:rsidRPr="00542674">
        <w:rPr>
          <w:rFonts w:cstheme="minorHAnsi"/>
        </w:rPr>
        <w:t xml:space="preserve"> destina-se a contribuir para o desenvolvimento da competitividade nacional, através </w:t>
      </w:r>
    </w:p>
    <w:p w14:paraId="6E92214F" w14:textId="77777777" w:rsidR="00EB4AD7" w:rsidRPr="00542674" w:rsidRDefault="00EB4AD7" w:rsidP="002E0ED2">
      <w:pPr>
        <w:pStyle w:val="ListParagraph"/>
        <w:numPr>
          <w:ilvl w:val="0"/>
          <w:numId w:val="2"/>
        </w:numPr>
        <w:jc w:val="both"/>
        <w:rPr>
          <w:rFonts w:cstheme="minorHAnsi"/>
        </w:rPr>
      </w:pPr>
      <w:r w:rsidRPr="00542674">
        <w:rPr>
          <w:rFonts w:cstheme="minorHAnsi"/>
        </w:rPr>
        <w:t xml:space="preserve">da promoção da importância da partilha de conhecimento científico e tecnológico entre Instituições de Ensino Superior (IES) e as empresas; e </w:t>
      </w:r>
    </w:p>
    <w:p w14:paraId="7714BB79" w14:textId="77777777" w:rsidR="00EB4AD7" w:rsidRPr="00542674" w:rsidRDefault="00EB4AD7" w:rsidP="002E0ED2">
      <w:pPr>
        <w:pStyle w:val="ListParagraph"/>
        <w:numPr>
          <w:ilvl w:val="0"/>
          <w:numId w:val="2"/>
        </w:numPr>
        <w:jc w:val="both"/>
        <w:rPr>
          <w:rFonts w:cstheme="minorHAnsi"/>
        </w:rPr>
      </w:pPr>
      <w:r w:rsidRPr="00542674">
        <w:rPr>
          <w:rFonts w:cstheme="minorHAnsi"/>
        </w:rPr>
        <w:t>da difusão de boas práticas e de casos de sucesso na partilha de conhecimento científico e tecnológico na sociedade portuguesa.</w:t>
      </w:r>
    </w:p>
    <w:p w14:paraId="2B43A86B" w14:textId="77777777" w:rsidR="00330F91" w:rsidRPr="00542674" w:rsidRDefault="00330F91" w:rsidP="00FC24C0">
      <w:pPr>
        <w:spacing w:line="360" w:lineRule="auto"/>
        <w:rPr>
          <w:rFonts w:cstheme="minorHAnsi"/>
        </w:rPr>
      </w:pPr>
    </w:p>
    <w:p w14:paraId="74B8CB0F" w14:textId="37128E93" w:rsidR="009F44C3" w:rsidRPr="00542674" w:rsidRDefault="008B59B4" w:rsidP="00FC24C0">
      <w:pPr>
        <w:autoSpaceDE w:val="0"/>
        <w:autoSpaceDN w:val="0"/>
        <w:adjustRightInd w:val="0"/>
        <w:spacing w:after="0" w:line="360" w:lineRule="auto"/>
        <w:jc w:val="both"/>
        <w:rPr>
          <w:rFonts w:cstheme="minorHAnsi"/>
        </w:rPr>
      </w:pPr>
      <w:r w:rsidRPr="00542674">
        <w:rPr>
          <w:rFonts w:cstheme="minorHAnsi"/>
        </w:rPr>
        <w:t>O</w:t>
      </w:r>
      <w:r w:rsidR="009F44C3" w:rsidRPr="00542674">
        <w:rPr>
          <w:rFonts w:cstheme="minorHAnsi"/>
        </w:rPr>
        <w:t xml:space="preserve"> Projeto Desafio 2030 elegeu os seguintes objetivos estratégicos: </w:t>
      </w:r>
    </w:p>
    <w:p w14:paraId="7052EB8B" w14:textId="36629D90" w:rsidR="009F44C3" w:rsidRPr="00542674" w:rsidRDefault="009F44C3" w:rsidP="00FC24C0">
      <w:pPr>
        <w:autoSpaceDE w:val="0"/>
        <w:autoSpaceDN w:val="0"/>
        <w:adjustRightInd w:val="0"/>
        <w:spacing w:after="0" w:line="360" w:lineRule="auto"/>
        <w:jc w:val="both"/>
        <w:rPr>
          <w:rFonts w:cstheme="minorHAnsi"/>
        </w:rPr>
      </w:pPr>
      <w:r w:rsidRPr="00542674">
        <w:rPr>
          <w:rFonts w:cstheme="minorHAnsi"/>
        </w:rPr>
        <w:t>OE1 – Aumentar a produtividade e competitividade das PME nacionais</w:t>
      </w:r>
      <w:r w:rsidR="00AE07E3" w:rsidRPr="00542674">
        <w:rPr>
          <w:rFonts w:cstheme="minorHAnsi"/>
        </w:rPr>
        <w:t>;</w:t>
      </w:r>
    </w:p>
    <w:p w14:paraId="38231F52" w14:textId="77777777" w:rsidR="009F44C3" w:rsidRPr="00542674" w:rsidRDefault="009F44C3" w:rsidP="00FC24C0">
      <w:pPr>
        <w:autoSpaceDE w:val="0"/>
        <w:autoSpaceDN w:val="0"/>
        <w:adjustRightInd w:val="0"/>
        <w:spacing w:after="0" w:line="360" w:lineRule="auto"/>
        <w:jc w:val="both"/>
        <w:rPr>
          <w:rFonts w:cstheme="minorHAnsi"/>
        </w:rPr>
      </w:pPr>
      <w:r w:rsidRPr="00542674">
        <w:rPr>
          <w:rFonts w:cstheme="minorHAnsi"/>
        </w:rPr>
        <w:t>OE2 – Fomentar o apoio à transferência e à partilha de conhecimento e tecnologia entre PME e entidades do STCN, particularmente IES.</w:t>
      </w:r>
    </w:p>
    <w:p w14:paraId="36754EF4" w14:textId="77777777" w:rsidR="009F44C3" w:rsidRPr="00542674" w:rsidRDefault="009F44C3" w:rsidP="00FC24C0">
      <w:pPr>
        <w:autoSpaceDE w:val="0"/>
        <w:autoSpaceDN w:val="0"/>
        <w:adjustRightInd w:val="0"/>
        <w:spacing w:after="0" w:line="360" w:lineRule="auto"/>
        <w:jc w:val="both"/>
        <w:rPr>
          <w:rFonts w:cstheme="minorHAnsi"/>
        </w:rPr>
      </w:pPr>
    </w:p>
    <w:p w14:paraId="4D62A907" w14:textId="1CF79902" w:rsidR="009F44C3" w:rsidRPr="00542674" w:rsidRDefault="00055093" w:rsidP="00FC24C0">
      <w:pPr>
        <w:autoSpaceDE w:val="0"/>
        <w:autoSpaceDN w:val="0"/>
        <w:adjustRightInd w:val="0"/>
        <w:spacing w:after="0" w:line="360" w:lineRule="auto"/>
        <w:jc w:val="both"/>
        <w:rPr>
          <w:rFonts w:cstheme="minorHAnsi"/>
        </w:rPr>
      </w:pPr>
      <w:r w:rsidRPr="00542674">
        <w:rPr>
          <w:rFonts w:cstheme="minorHAnsi"/>
        </w:rPr>
        <w:t>E os seguintes o</w:t>
      </w:r>
      <w:r w:rsidR="009F44C3" w:rsidRPr="00542674">
        <w:rPr>
          <w:rFonts w:cstheme="minorHAnsi"/>
        </w:rPr>
        <w:t xml:space="preserve">bjetivos </w:t>
      </w:r>
      <w:r w:rsidRPr="00542674">
        <w:rPr>
          <w:rFonts w:cstheme="minorHAnsi"/>
        </w:rPr>
        <w:t>o</w:t>
      </w:r>
      <w:r w:rsidR="009F44C3" w:rsidRPr="00542674">
        <w:rPr>
          <w:rFonts w:cstheme="minorHAnsi"/>
        </w:rPr>
        <w:t>peracionais</w:t>
      </w:r>
      <w:r w:rsidRPr="00542674">
        <w:rPr>
          <w:rFonts w:cstheme="minorHAnsi"/>
        </w:rPr>
        <w:t>:</w:t>
      </w:r>
      <w:r w:rsidR="009F44C3" w:rsidRPr="00542674">
        <w:rPr>
          <w:rFonts w:cstheme="minorHAnsi"/>
        </w:rPr>
        <w:t xml:space="preserve"> </w:t>
      </w:r>
    </w:p>
    <w:p w14:paraId="2F2604AC" w14:textId="298CDA34" w:rsidR="009F44C3" w:rsidRPr="00542674" w:rsidRDefault="009F44C3" w:rsidP="00FC24C0">
      <w:pPr>
        <w:autoSpaceDE w:val="0"/>
        <w:autoSpaceDN w:val="0"/>
        <w:adjustRightInd w:val="0"/>
        <w:spacing w:after="0" w:line="360" w:lineRule="auto"/>
        <w:jc w:val="both"/>
        <w:rPr>
          <w:rFonts w:cstheme="minorHAnsi"/>
        </w:rPr>
      </w:pPr>
    </w:p>
    <w:p w14:paraId="608E0689" w14:textId="77777777" w:rsidR="009F44C3" w:rsidRPr="00542674" w:rsidRDefault="009F44C3" w:rsidP="00FC24C0">
      <w:pPr>
        <w:autoSpaceDE w:val="0"/>
        <w:autoSpaceDN w:val="0"/>
        <w:adjustRightInd w:val="0"/>
        <w:spacing w:after="0" w:line="360" w:lineRule="auto"/>
        <w:jc w:val="both"/>
        <w:rPr>
          <w:rFonts w:cstheme="minorHAnsi"/>
        </w:rPr>
      </w:pPr>
      <w:r w:rsidRPr="00542674">
        <w:rPr>
          <w:rFonts w:cstheme="minorHAnsi"/>
        </w:rPr>
        <w:t xml:space="preserve">OO1 - Realizar um diagnóstico detalhado do qual resulte a identificação de boas práticas internacionais de transferência de conhecimento, a performance competitiva e de inovação das empresas portuguesas e conhecer as principais entidades que integram o SCTN. </w:t>
      </w:r>
    </w:p>
    <w:p w14:paraId="439D9D9F" w14:textId="77777777" w:rsidR="009F44C3" w:rsidRPr="00542674" w:rsidRDefault="009F44C3" w:rsidP="00FC24C0">
      <w:pPr>
        <w:autoSpaceDE w:val="0"/>
        <w:autoSpaceDN w:val="0"/>
        <w:adjustRightInd w:val="0"/>
        <w:spacing w:after="0" w:line="360" w:lineRule="auto"/>
        <w:jc w:val="both"/>
        <w:rPr>
          <w:rFonts w:cstheme="minorHAnsi"/>
        </w:rPr>
      </w:pPr>
      <w:r w:rsidRPr="00542674">
        <w:rPr>
          <w:rFonts w:cstheme="minorHAnsi"/>
        </w:rPr>
        <w:t xml:space="preserve">Pretende-se assim: </w:t>
      </w:r>
    </w:p>
    <w:p w14:paraId="10B4AD2A" w14:textId="77777777" w:rsidR="009F44C3" w:rsidRPr="00542674" w:rsidRDefault="009F44C3" w:rsidP="002E0ED2">
      <w:pPr>
        <w:pStyle w:val="ListParagraph"/>
        <w:numPr>
          <w:ilvl w:val="0"/>
          <w:numId w:val="7"/>
        </w:numPr>
        <w:autoSpaceDE w:val="0"/>
        <w:autoSpaceDN w:val="0"/>
        <w:adjustRightInd w:val="0"/>
        <w:jc w:val="both"/>
        <w:rPr>
          <w:rFonts w:cstheme="minorHAnsi"/>
        </w:rPr>
      </w:pPr>
      <w:r w:rsidRPr="00542674">
        <w:rPr>
          <w:rFonts w:cstheme="minorHAnsi"/>
        </w:rPr>
        <w:t>dotar as entidades do SCTN e as PME portuguesas de conhecimento acerca da sua competitividade internacional, através da realização de estudos de benchmarking;</w:t>
      </w:r>
    </w:p>
    <w:p w14:paraId="7E63D3E9" w14:textId="77777777" w:rsidR="009F44C3" w:rsidRPr="00542674" w:rsidRDefault="009F44C3" w:rsidP="002E0ED2">
      <w:pPr>
        <w:pStyle w:val="ListParagraph"/>
        <w:numPr>
          <w:ilvl w:val="0"/>
          <w:numId w:val="7"/>
        </w:numPr>
        <w:autoSpaceDE w:val="0"/>
        <w:autoSpaceDN w:val="0"/>
        <w:adjustRightInd w:val="0"/>
        <w:jc w:val="both"/>
        <w:rPr>
          <w:rFonts w:cstheme="minorHAnsi"/>
        </w:rPr>
      </w:pPr>
      <w:r w:rsidRPr="00542674">
        <w:rPr>
          <w:rFonts w:cstheme="minorHAnsi"/>
        </w:rPr>
        <w:t xml:space="preserve">criar um repositório nacional das entidades existentes que possa ser consultado por empresas e universidades de forma a agilizar o seu processo colaborativo; </w:t>
      </w:r>
    </w:p>
    <w:p w14:paraId="56C57F90" w14:textId="77777777" w:rsidR="009F44C3" w:rsidRPr="00542674" w:rsidRDefault="009F44C3" w:rsidP="002E0ED2">
      <w:pPr>
        <w:pStyle w:val="ListParagraph"/>
        <w:numPr>
          <w:ilvl w:val="0"/>
          <w:numId w:val="7"/>
        </w:numPr>
        <w:autoSpaceDE w:val="0"/>
        <w:autoSpaceDN w:val="0"/>
        <w:adjustRightInd w:val="0"/>
        <w:rPr>
          <w:rFonts w:cstheme="minorHAnsi"/>
        </w:rPr>
      </w:pPr>
      <w:r w:rsidRPr="00542674">
        <w:rPr>
          <w:rFonts w:cstheme="minorHAnsi"/>
        </w:rPr>
        <w:t>identificar boas práticas de colaboração entre IES e PME que possam ser capitalizadas a nível nacional.</w:t>
      </w:r>
    </w:p>
    <w:p w14:paraId="71BBA322" w14:textId="77777777" w:rsidR="009F44C3" w:rsidRPr="00542674" w:rsidRDefault="009F44C3" w:rsidP="00FC24C0">
      <w:pPr>
        <w:autoSpaceDE w:val="0"/>
        <w:autoSpaceDN w:val="0"/>
        <w:adjustRightInd w:val="0"/>
        <w:spacing w:after="0" w:line="360" w:lineRule="auto"/>
        <w:rPr>
          <w:rFonts w:cstheme="minorHAnsi"/>
        </w:rPr>
      </w:pPr>
    </w:p>
    <w:p w14:paraId="466E37CD" w14:textId="77777777" w:rsidR="009F44C3" w:rsidRPr="00542674" w:rsidRDefault="009F44C3" w:rsidP="00FC24C0">
      <w:pPr>
        <w:autoSpaceDE w:val="0"/>
        <w:autoSpaceDN w:val="0"/>
        <w:adjustRightInd w:val="0"/>
        <w:spacing w:after="0" w:line="360" w:lineRule="auto"/>
        <w:jc w:val="both"/>
        <w:rPr>
          <w:rFonts w:cstheme="minorHAnsi"/>
        </w:rPr>
      </w:pPr>
      <w:r w:rsidRPr="00542674">
        <w:rPr>
          <w:rFonts w:cstheme="minorHAnsi"/>
        </w:rPr>
        <w:t xml:space="preserve">OO2 - Desenvolver um referencial de aproximação entre as PME e as entidades do SCTN com base em processos de inovação aberta, que permita às empresas internalizarem práticas de colaboração na sua estratégia de inovação, de forma universal. Com base neste referencial será possível: </w:t>
      </w:r>
    </w:p>
    <w:p w14:paraId="0D5F9568" w14:textId="77777777" w:rsidR="009F44C3" w:rsidRPr="00542674" w:rsidRDefault="009F44C3" w:rsidP="002E0ED2">
      <w:pPr>
        <w:pStyle w:val="ListParagraph"/>
        <w:numPr>
          <w:ilvl w:val="0"/>
          <w:numId w:val="3"/>
        </w:numPr>
        <w:autoSpaceDE w:val="0"/>
        <w:autoSpaceDN w:val="0"/>
        <w:adjustRightInd w:val="0"/>
        <w:jc w:val="both"/>
        <w:rPr>
          <w:rFonts w:cstheme="minorHAnsi"/>
        </w:rPr>
      </w:pPr>
      <w:r w:rsidRPr="00542674">
        <w:rPr>
          <w:rFonts w:cstheme="minorHAnsi"/>
        </w:rPr>
        <w:t xml:space="preserve">desenvolver ações de aproximação entre empresas e IES; </w:t>
      </w:r>
    </w:p>
    <w:p w14:paraId="26F379C5" w14:textId="77777777" w:rsidR="009F44C3" w:rsidRPr="00542674" w:rsidRDefault="009F44C3" w:rsidP="002E0ED2">
      <w:pPr>
        <w:pStyle w:val="ListParagraph"/>
        <w:numPr>
          <w:ilvl w:val="0"/>
          <w:numId w:val="3"/>
        </w:numPr>
        <w:autoSpaceDE w:val="0"/>
        <w:autoSpaceDN w:val="0"/>
        <w:adjustRightInd w:val="0"/>
        <w:jc w:val="both"/>
        <w:rPr>
          <w:rFonts w:cstheme="minorHAnsi"/>
        </w:rPr>
      </w:pPr>
      <w:r w:rsidRPr="00542674">
        <w:rPr>
          <w:rFonts w:cstheme="minorHAnsi"/>
        </w:rPr>
        <w:t xml:space="preserve">sensibilizar as empresas para as vantagens da colaboração com entidades do sistema científico; </w:t>
      </w:r>
    </w:p>
    <w:p w14:paraId="65933CE0" w14:textId="77777777" w:rsidR="009F44C3" w:rsidRPr="00542674" w:rsidRDefault="009F44C3" w:rsidP="002E0ED2">
      <w:pPr>
        <w:pStyle w:val="ListParagraph"/>
        <w:numPr>
          <w:ilvl w:val="0"/>
          <w:numId w:val="3"/>
        </w:numPr>
        <w:autoSpaceDE w:val="0"/>
        <w:autoSpaceDN w:val="0"/>
        <w:adjustRightInd w:val="0"/>
        <w:jc w:val="both"/>
        <w:rPr>
          <w:rFonts w:cstheme="minorHAnsi"/>
        </w:rPr>
      </w:pPr>
      <w:r w:rsidRPr="00542674">
        <w:rPr>
          <w:rFonts w:cstheme="minorHAnsi"/>
        </w:rPr>
        <w:t>auxiliar as PME no sentido de adotarem práticas de inovação aberta e concretizarem os seus objetivos de inovação com base em processos colaborativos.</w:t>
      </w:r>
    </w:p>
    <w:p w14:paraId="5C93540F" w14:textId="77777777" w:rsidR="009F44C3" w:rsidRPr="00542674" w:rsidRDefault="009F44C3" w:rsidP="00FC24C0">
      <w:pPr>
        <w:autoSpaceDE w:val="0"/>
        <w:autoSpaceDN w:val="0"/>
        <w:adjustRightInd w:val="0"/>
        <w:spacing w:after="0" w:line="360" w:lineRule="auto"/>
        <w:jc w:val="both"/>
        <w:rPr>
          <w:rFonts w:cstheme="minorHAnsi"/>
        </w:rPr>
      </w:pPr>
    </w:p>
    <w:p w14:paraId="1B0CB8DD" w14:textId="77777777" w:rsidR="009F44C3" w:rsidRPr="00542674" w:rsidRDefault="009F44C3" w:rsidP="00FC24C0">
      <w:pPr>
        <w:autoSpaceDE w:val="0"/>
        <w:autoSpaceDN w:val="0"/>
        <w:adjustRightInd w:val="0"/>
        <w:spacing w:after="0" w:line="360" w:lineRule="auto"/>
        <w:jc w:val="both"/>
        <w:rPr>
          <w:rFonts w:cstheme="minorHAnsi"/>
        </w:rPr>
      </w:pPr>
      <w:r w:rsidRPr="00542674">
        <w:rPr>
          <w:rFonts w:cstheme="minorHAnsi"/>
        </w:rPr>
        <w:t>OO3 - Capacitar as PME para a implementação do referencial de inovação aberta ajustado e adequado à sua realidade e necessidades, através de sessões de capacitação para que iniciem a implementação do referencial.</w:t>
      </w:r>
    </w:p>
    <w:p w14:paraId="521CC1F6" w14:textId="77777777" w:rsidR="009F44C3" w:rsidRPr="00542674" w:rsidRDefault="009F44C3" w:rsidP="00FC24C0">
      <w:pPr>
        <w:autoSpaceDE w:val="0"/>
        <w:autoSpaceDN w:val="0"/>
        <w:adjustRightInd w:val="0"/>
        <w:spacing w:after="0" w:line="360" w:lineRule="auto"/>
        <w:rPr>
          <w:rFonts w:cstheme="minorHAnsi"/>
        </w:rPr>
      </w:pPr>
      <w:r w:rsidRPr="00542674">
        <w:rPr>
          <w:rFonts w:cstheme="minorHAnsi"/>
        </w:rPr>
        <w:t xml:space="preserve">Pretende-se assim: </w:t>
      </w:r>
    </w:p>
    <w:p w14:paraId="3449E5BE" w14:textId="77777777" w:rsidR="009F44C3" w:rsidRPr="00542674" w:rsidRDefault="009F44C3" w:rsidP="002E0ED2">
      <w:pPr>
        <w:pStyle w:val="ListParagraph"/>
        <w:numPr>
          <w:ilvl w:val="0"/>
          <w:numId w:val="4"/>
        </w:numPr>
        <w:autoSpaceDE w:val="0"/>
        <w:autoSpaceDN w:val="0"/>
        <w:adjustRightInd w:val="0"/>
        <w:rPr>
          <w:rFonts w:cstheme="minorHAnsi"/>
        </w:rPr>
      </w:pPr>
      <w:r w:rsidRPr="00542674">
        <w:rPr>
          <w:rFonts w:cstheme="minorHAnsi"/>
        </w:rPr>
        <w:t>testar in loco o referencial de inovação aberta e a metodologia de aplicação nas PME;</w:t>
      </w:r>
    </w:p>
    <w:p w14:paraId="11FF68AB" w14:textId="77777777" w:rsidR="009F44C3" w:rsidRPr="00542674" w:rsidRDefault="009F44C3" w:rsidP="002E0ED2">
      <w:pPr>
        <w:pStyle w:val="ListParagraph"/>
        <w:numPr>
          <w:ilvl w:val="0"/>
          <w:numId w:val="4"/>
        </w:numPr>
        <w:autoSpaceDE w:val="0"/>
        <w:autoSpaceDN w:val="0"/>
        <w:adjustRightInd w:val="0"/>
        <w:rPr>
          <w:rFonts w:cstheme="minorHAnsi"/>
        </w:rPr>
      </w:pPr>
      <w:r w:rsidRPr="00542674">
        <w:rPr>
          <w:rFonts w:cstheme="minorHAnsi"/>
        </w:rPr>
        <w:t xml:space="preserve">maximizar a aplicação do referencial de inovação aberta nas PME, ajustando e melhorando o necessário; </w:t>
      </w:r>
    </w:p>
    <w:p w14:paraId="0E5F15E8" w14:textId="77777777" w:rsidR="009F44C3" w:rsidRPr="00542674" w:rsidRDefault="009F44C3" w:rsidP="002E0ED2">
      <w:pPr>
        <w:pStyle w:val="ListParagraph"/>
        <w:numPr>
          <w:ilvl w:val="0"/>
          <w:numId w:val="4"/>
        </w:numPr>
        <w:autoSpaceDE w:val="0"/>
        <w:autoSpaceDN w:val="0"/>
        <w:adjustRightInd w:val="0"/>
        <w:rPr>
          <w:rFonts w:cstheme="minorHAnsi"/>
        </w:rPr>
      </w:pPr>
      <w:r w:rsidRPr="00542674">
        <w:rPr>
          <w:rFonts w:cstheme="minorHAnsi"/>
        </w:rPr>
        <w:t xml:space="preserve">capacitar as PME do grupo piloto para que implementem processos colaborativos com entidades do SCTN; </w:t>
      </w:r>
    </w:p>
    <w:p w14:paraId="70D81814" w14:textId="77777777" w:rsidR="009F44C3" w:rsidRPr="00542674" w:rsidRDefault="009F44C3" w:rsidP="002E0ED2">
      <w:pPr>
        <w:pStyle w:val="ListParagraph"/>
        <w:numPr>
          <w:ilvl w:val="0"/>
          <w:numId w:val="4"/>
        </w:numPr>
        <w:autoSpaceDE w:val="0"/>
        <w:autoSpaceDN w:val="0"/>
        <w:adjustRightInd w:val="0"/>
        <w:rPr>
          <w:rFonts w:cstheme="minorHAnsi"/>
        </w:rPr>
      </w:pPr>
      <w:r w:rsidRPr="00542674">
        <w:rPr>
          <w:rFonts w:cstheme="minorHAnsi"/>
        </w:rPr>
        <w:t>propor melhorias ao referencial de inovação aberta, face aos testes realizados no grupo piloto.</w:t>
      </w:r>
    </w:p>
    <w:p w14:paraId="2D20BD50" w14:textId="77777777" w:rsidR="009F44C3" w:rsidRPr="00542674" w:rsidRDefault="009F44C3" w:rsidP="00FC24C0">
      <w:pPr>
        <w:autoSpaceDE w:val="0"/>
        <w:autoSpaceDN w:val="0"/>
        <w:adjustRightInd w:val="0"/>
        <w:spacing w:before="240" w:after="0" w:line="360" w:lineRule="auto"/>
        <w:rPr>
          <w:rFonts w:cstheme="minorHAnsi"/>
        </w:rPr>
      </w:pPr>
      <w:r w:rsidRPr="00542674">
        <w:rPr>
          <w:rFonts w:cstheme="minorHAnsi"/>
        </w:rPr>
        <w:t>OO4 - Disseminar o referencial de inovação aberta, possibilitando o acesso universal e não discriminatório ao conhecimento gerado, despertando as PME para a importância da transferência de conhecimento, da colaboração e da cooperação e da inovação aberta, e para a implementação do referencial nas suas estruturas.</w:t>
      </w:r>
    </w:p>
    <w:p w14:paraId="414E8483" w14:textId="77777777" w:rsidR="00A4272C" w:rsidRPr="00542674" w:rsidRDefault="00A4272C" w:rsidP="00FC24C0">
      <w:pPr>
        <w:spacing w:line="360" w:lineRule="auto"/>
        <w:rPr>
          <w:rFonts w:cstheme="minorHAnsi"/>
        </w:rPr>
      </w:pPr>
    </w:p>
    <w:p w14:paraId="500318C6" w14:textId="6F8CBA45" w:rsidR="007B7DC4" w:rsidRPr="00542674" w:rsidRDefault="007B7DC4" w:rsidP="002E0ED2">
      <w:pPr>
        <w:pStyle w:val="ListParagraph"/>
        <w:numPr>
          <w:ilvl w:val="0"/>
          <w:numId w:val="6"/>
        </w:numPr>
        <w:rPr>
          <w:rFonts w:cstheme="minorHAnsi"/>
        </w:rPr>
      </w:pPr>
      <w:r w:rsidRPr="00542674">
        <w:rPr>
          <w:rFonts w:cstheme="minorHAnsi"/>
        </w:rPr>
        <w:t>ÂMBITO DO SERVIÇO A PRESTAR</w:t>
      </w:r>
    </w:p>
    <w:p w14:paraId="2AB908E7" w14:textId="77777777" w:rsidR="007B7DC4" w:rsidRPr="00542674" w:rsidRDefault="007B7DC4" w:rsidP="00FC24C0">
      <w:pPr>
        <w:pStyle w:val="ListParagraph"/>
        <w:rPr>
          <w:rFonts w:cstheme="minorHAnsi"/>
        </w:rPr>
      </w:pPr>
    </w:p>
    <w:p w14:paraId="1410F31E" w14:textId="643E3C4C" w:rsidR="006E34CB" w:rsidRPr="00542674" w:rsidRDefault="00D16FDB" w:rsidP="00FC24C0">
      <w:pPr>
        <w:spacing w:after="184" w:line="360" w:lineRule="auto"/>
        <w:ind w:right="4"/>
        <w:jc w:val="both"/>
        <w:rPr>
          <w:rFonts w:cstheme="minorHAnsi"/>
          <w:i/>
          <w:iCs/>
        </w:rPr>
      </w:pPr>
      <w:r w:rsidRPr="00542674">
        <w:rPr>
          <w:rFonts w:cstheme="minorHAnsi"/>
        </w:rPr>
        <w:t xml:space="preserve">Será objeto do presente caderno de encargos </w:t>
      </w:r>
      <w:r w:rsidR="006D5CA0" w:rsidRPr="00542674">
        <w:rPr>
          <w:rFonts w:cstheme="minorHAnsi"/>
        </w:rPr>
        <w:t xml:space="preserve">avaliar </w:t>
      </w:r>
      <w:r w:rsidR="00C74E33" w:rsidRPr="00542674">
        <w:rPr>
          <w:rFonts w:cstheme="minorHAnsi"/>
        </w:rPr>
        <w:t xml:space="preserve">o Projeto Desafio 2030, </w:t>
      </w:r>
      <w:r w:rsidR="006E34CB" w:rsidRPr="00542674">
        <w:rPr>
          <w:rFonts w:cstheme="minorHAnsi"/>
        </w:rPr>
        <w:t>identifica</w:t>
      </w:r>
      <w:r w:rsidR="00C74E33" w:rsidRPr="00542674">
        <w:rPr>
          <w:rFonts w:cstheme="minorHAnsi"/>
        </w:rPr>
        <w:t>ndo</w:t>
      </w:r>
      <w:r w:rsidR="006E34CB" w:rsidRPr="00542674">
        <w:rPr>
          <w:rFonts w:cstheme="minorHAnsi"/>
        </w:rPr>
        <w:t xml:space="preserve"> e descreve</w:t>
      </w:r>
      <w:r w:rsidR="00C74E33" w:rsidRPr="00542674">
        <w:rPr>
          <w:rFonts w:cstheme="minorHAnsi"/>
        </w:rPr>
        <w:t>ndo</w:t>
      </w:r>
      <w:r w:rsidR="006E34CB" w:rsidRPr="00542674">
        <w:rPr>
          <w:rFonts w:cstheme="minorHAnsi"/>
        </w:rPr>
        <w:t xml:space="preserve"> as principais atividades e ações desenvolvidas no âmbito do projeto, assim como com o levantamento dos indicadores de realização, incidindo: </w:t>
      </w:r>
    </w:p>
    <w:p w14:paraId="694B8F2D" w14:textId="77777777" w:rsidR="006E34CB" w:rsidRPr="00542674" w:rsidRDefault="006E34CB" w:rsidP="002E0ED2">
      <w:pPr>
        <w:pStyle w:val="ListParagraph"/>
        <w:numPr>
          <w:ilvl w:val="0"/>
          <w:numId w:val="5"/>
        </w:numPr>
        <w:spacing w:after="160"/>
        <w:jc w:val="both"/>
        <w:rPr>
          <w:rFonts w:eastAsia="Times New Roman" w:cstheme="minorHAnsi"/>
        </w:rPr>
      </w:pPr>
      <w:r w:rsidRPr="00542674">
        <w:rPr>
          <w:rFonts w:eastAsia="Times New Roman" w:cstheme="minorHAnsi"/>
        </w:rPr>
        <w:t>no cumprimento dos objetivos e resultados do projeto;</w:t>
      </w:r>
    </w:p>
    <w:p w14:paraId="12C0A3EB" w14:textId="77777777" w:rsidR="006E34CB" w:rsidRPr="00542674" w:rsidRDefault="006E34CB" w:rsidP="002E0ED2">
      <w:pPr>
        <w:pStyle w:val="ListParagraph"/>
        <w:numPr>
          <w:ilvl w:val="0"/>
          <w:numId w:val="5"/>
        </w:numPr>
        <w:spacing w:after="160"/>
        <w:jc w:val="both"/>
        <w:rPr>
          <w:rFonts w:eastAsia="Times New Roman" w:cstheme="minorHAnsi"/>
        </w:rPr>
      </w:pPr>
      <w:r w:rsidRPr="00542674">
        <w:rPr>
          <w:rFonts w:eastAsia="Times New Roman" w:cstheme="minorHAnsi"/>
        </w:rPr>
        <w:t>na avaliação do modelo de implementação do projeto no geral;</w:t>
      </w:r>
    </w:p>
    <w:p w14:paraId="035D1770" w14:textId="77777777" w:rsidR="006E34CB" w:rsidRPr="00542674" w:rsidRDefault="006E34CB" w:rsidP="002E0ED2">
      <w:pPr>
        <w:pStyle w:val="ListParagraph"/>
        <w:numPr>
          <w:ilvl w:val="0"/>
          <w:numId w:val="5"/>
        </w:numPr>
        <w:spacing w:after="160"/>
        <w:jc w:val="both"/>
        <w:rPr>
          <w:rFonts w:eastAsia="Times New Roman" w:cstheme="minorHAnsi"/>
        </w:rPr>
      </w:pPr>
      <w:r w:rsidRPr="00542674">
        <w:rPr>
          <w:rFonts w:eastAsia="Times New Roman" w:cstheme="minorHAnsi"/>
        </w:rPr>
        <w:t xml:space="preserve">na produção de conclusões e recomendações que permitam orientar intervenções futuras. </w:t>
      </w:r>
    </w:p>
    <w:p w14:paraId="78C71D91" w14:textId="59BB1206" w:rsidR="00FC0A42" w:rsidRPr="00542674" w:rsidRDefault="00BC79CD" w:rsidP="00FC24C0">
      <w:pPr>
        <w:spacing w:line="360" w:lineRule="auto"/>
        <w:rPr>
          <w:rFonts w:cstheme="minorHAnsi"/>
        </w:rPr>
      </w:pPr>
      <w:r w:rsidRPr="00542674">
        <w:rPr>
          <w:rFonts w:cstheme="minorHAnsi"/>
        </w:rPr>
        <w:t xml:space="preserve">Este trabalho </w:t>
      </w:r>
      <w:r w:rsidR="001336F9" w:rsidRPr="00542674">
        <w:rPr>
          <w:rFonts w:cstheme="minorHAnsi"/>
        </w:rPr>
        <w:t>deverá ter por base os</w:t>
      </w:r>
      <w:r w:rsidRPr="00542674">
        <w:rPr>
          <w:rFonts w:cstheme="minorHAnsi"/>
        </w:rPr>
        <w:t xml:space="preserve"> cri</w:t>
      </w:r>
      <w:r w:rsidR="001336F9" w:rsidRPr="00542674">
        <w:rPr>
          <w:rFonts w:cstheme="minorHAnsi"/>
        </w:rPr>
        <w:t xml:space="preserve">térios de avaliação da OCDE: relevância, </w:t>
      </w:r>
      <w:r w:rsidR="00FC0A42" w:rsidRPr="00542674">
        <w:rPr>
          <w:rFonts w:cstheme="minorHAnsi"/>
        </w:rPr>
        <w:t>eficiência, eficácia</w:t>
      </w:r>
      <w:r w:rsidR="00296709" w:rsidRPr="00542674">
        <w:rPr>
          <w:rFonts w:cstheme="minorHAnsi"/>
        </w:rPr>
        <w:t>, impacto</w:t>
      </w:r>
      <w:r w:rsidR="00FC0A42" w:rsidRPr="00542674">
        <w:rPr>
          <w:rFonts w:cstheme="minorHAnsi"/>
        </w:rPr>
        <w:t xml:space="preserve"> e sustentabilidade.</w:t>
      </w:r>
    </w:p>
    <w:p w14:paraId="175D5285" w14:textId="295583B2" w:rsidR="00FC0A42" w:rsidRPr="00542674" w:rsidRDefault="00F44F54" w:rsidP="002E0ED2">
      <w:pPr>
        <w:pStyle w:val="ListParagraph"/>
        <w:numPr>
          <w:ilvl w:val="0"/>
          <w:numId w:val="6"/>
        </w:numPr>
        <w:rPr>
          <w:rFonts w:cstheme="minorHAnsi"/>
        </w:rPr>
      </w:pPr>
      <w:r w:rsidRPr="00542674">
        <w:rPr>
          <w:rFonts w:cstheme="minorHAnsi"/>
        </w:rPr>
        <w:t>METODOLOGIA</w:t>
      </w:r>
    </w:p>
    <w:p w14:paraId="7164E7DC" w14:textId="77777777" w:rsidR="00A754B0" w:rsidRPr="00542674" w:rsidRDefault="00A754B0" w:rsidP="00FC24C0">
      <w:pPr>
        <w:pStyle w:val="ListParagraph"/>
        <w:rPr>
          <w:rFonts w:cstheme="minorHAnsi"/>
        </w:rPr>
      </w:pPr>
    </w:p>
    <w:p w14:paraId="2518DF21" w14:textId="6409D2AE" w:rsidR="00F44F54" w:rsidRPr="00542674" w:rsidRDefault="002E7B1D" w:rsidP="002E0ED2">
      <w:pPr>
        <w:pStyle w:val="ListParagraph"/>
        <w:numPr>
          <w:ilvl w:val="1"/>
          <w:numId w:val="6"/>
        </w:numPr>
        <w:rPr>
          <w:rFonts w:cstheme="minorHAnsi"/>
        </w:rPr>
      </w:pPr>
      <w:r w:rsidRPr="00542674">
        <w:rPr>
          <w:rFonts w:cstheme="minorHAnsi"/>
        </w:rPr>
        <w:t>Atividades</w:t>
      </w:r>
    </w:p>
    <w:p w14:paraId="0C583C4A" w14:textId="4704F88D" w:rsidR="00B5695D" w:rsidRPr="00542674" w:rsidRDefault="002E7B1D" w:rsidP="00FC24C0">
      <w:pPr>
        <w:spacing w:line="360" w:lineRule="auto"/>
        <w:rPr>
          <w:rFonts w:cstheme="minorHAnsi"/>
        </w:rPr>
      </w:pPr>
      <w:r w:rsidRPr="00542674">
        <w:rPr>
          <w:rFonts w:cstheme="minorHAnsi"/>
        </w:rPr>
        <w:t xml:space="preserve">A proposta deverá incluir </w:t>
      </w:r>
      <w:r w:rsidR="00D71C84" w:rsidRPr="00542674">
        <w:rPr>
          <w:rFonts w:cstheme="minorHAnsi"/>
        </w:rPr>
        <w:t xml:space="preserve">uma descrição detalhada da </w:t>
      </w:r>
      <w:r w:rsidR="001F1FBE" w:rsidRPr="00542674">
        <w:rPr>
          <w:rFonts w:cstheme="minorHAnsi"/>
        </w:rPr>
        <w:t xml:space="preserve">abordagem metodológica </w:t>
      </w:r>
      <w:r w:rsidR="00D71C84" w:rsidRPr="00542674">
        <w:rPr>
          <w:rFonts w:cstheme="minorHAnsi"/>
        </w:rPr>
        <w:t>a adotar para atingir os</w:t>
      </w:r>
      <w:r w:rsidR="00D54818" w:rsidRPr="00542674">
        <w:rPr>
          <w:rFonts w:cstheme="minorHAnsi"/>
        </w:rPr>
        <w:t xml:space="preserve"> resultados apresentados no ponto 2</w:t>
      </w:r>
      <w:r w:rsidR="00B5695D" w:rsidRPr="00542674">
        <w:rPr>
          <w:rFonts w:cstheme="minorHAnsi"/>
        </w:rPr>
        <w:t>.</w:t>
      </w:r>
    </w:p>
    <w:p w14:paraId="022430D7" w14:textId="77777777" w:rsidR="00B5695D" w:rsidRPr="00542674" w:rsidRDefault="00B5695D" w:rsidP="002E0ED2">
      <w:pPr>
        <w:pStyle w:val="ListParagraph"/>
        <w:numPr>
          <w:ilvl w:val="1"/>
          <w:numId w:val="6"/>
        </w:numPr>
        <w:rPr>
          <w:rFonts w:cstheme="minorHAnsi"/>
        </w:rPr>
      </w:pPr>
      <w:r w:rsidRPr="00542674">
        <w:rPr>
          <w:rFonts w:cstheme="minorHAnsi"/>
        </w:rPr>
        <w:t>Produtos</w:t>
      </w:r>
    </w:p>
    <w:p w14:paraId="7B68C9AA" w14:textId="77777777" w:rsidR="00117F68" w:rsidRPr="00542674" w:rsidRDefault="00117F68" w:rsidP="00FC24C0">
      <w:pPr>
        <w:spacing w:line="360" w:lineRule="auto"/>
        <w:rPr>
          <w:rFonts w:cstheme="minorHAnsi"/>
        </w:rPr>
      </w:pPr>
      <w:r w:rsidRPr="00542674">
        <w:rPr>
          <w:rFonts w:cstheme="minorHAnsi"/>
        </w:rPr>
        <w:t>Deverá ser entregue um Relatório incluindo, no mínimo:</w:t>
      </w:r>
    </w:p>
    <w:p w14:paraId="64934EB8" w14:textId="5308EBBF" w:rsidR="00117F68" w:rsidRPr="00542674" w:rsidRDefault="00676B7B" w:rsidP="002E0ED2">
      <w:pPr>
        <w:pStyle w:val="ListParagraph"/>
        <w:numPr>
          <w:ilvl w:val="0"/>
          <w:numId w:val="8"/>
        </w:numPr>
        <w:rPr>
          <w:rFonts w:cstheme="minorHAnsi"/>
        </w:rPr>
      </w:pPr>
      <w:r w:rsidRPr="00542674">
        <w:rPr>
          <w:rFonts w:cstheme="minorHAnsi"/>
        </w:rPr>
        <w:t>Resumo Executivo</w:t>
      </w:r>
    </w:p>
    <w:p w14:paraId="3EDDEC42" w14:textId="02F95432" w:rsidR="00676B7B" w:rsidRPr="00542674" w:rsidRDefault="00676B7B" w:rsidP="002E0ED2">
      <w:pPr>
        <w:pStyle w:val="ListParagraph"/>
        <w:numPr>
          <w:ilvl w:val="0"/>
          <w:numId w:val="8"/>
        </w:numPr>
        <w:rPr>
          <w:rFonts w:cstheme="minorHAnsi"/>
        </w:rPr>
      </w:pPr>
      <w:r w:rsidRPr="00542674">
        <w:rPr>
          <w:rFonts w:cstheme="minorHAnsi"/>
        </w:rPr>
        <w:t>Contexto e âmbito da avaliação</w:t>
      </w:r>
    </w:p>
    <w:p w14:paraId="04FB4C98" w14:textId="231280E6" w:rsidR="00676B7B" w:rsidRPr="00542674" w:rsidRDefault="00676B7B" w:rsidP="002E0ED2">
      <w:pPr>
        <w:pStyle w:val="ListParagraph"/>
        <w:numPr>
          <w:ilvl w:val="0"/>
          <w:numId w:val="8"/>
        </w:numPr>
        <w:rPr>
          <w:rFonts w:cstheme="minorHAnsi"/>
        </w:rPr>
      </w:pPr>
      <w:r w:rsidRPr="00542674">
        <w:rPr>
          <w:rFonts w:cstheme="minorHAnsi"/>
        </w:rPr>
        <w:t>Descrição da metodologia</w:t>
      </w:r>
    </w:p>
    <w:p w14:paraId="2EAD172A" w14:textId="42EC9B02" w:rsidR="00676B7B" w:rsidRPr="00542674" w:rsidRDefault="00215E87" w:rsidP="002E0ED2">
      <w:pPr>
        <w:pStyle w:val="ListParagraph"/>
        <w:numPr>
          <w:ilvl w:val="0"/>
          <w:numId w:val="8"/>
        </w:numPr>
        <w:rPr>
          <w:rFonts w:cstheme="minorHAnsi"/>
        </w:rPr>
      </w:pPr>
      <w:r w:rsidRPr="00542674">
        <w:rPr>
          <w:rFonts w:cstheme="minorHAnsi"/>
        </w:rPr>
        <w:t xml:space="preserve">Análise dos resultados por </w:t>
      </w:r>
      <w:r w:rsidR="00100867" w:rsidRPr="00542674">
        <w:rPr>
          <w:rFonts w:cstheme="minorHAnsi"/>
        </w:rPr>
        <w:t xml:space="preserve">atividade e por objetivo e </w:t>
      </w:r>
      <w:r w:rsidR="00C01222" w:rsidRPr="00542674">
        <w:rPr>
          <w:rFonts w:cstheme="minorHAnsi"/>
        </w:rPr>
        <w:t>por critério de avaliação</w:t>
      </w:r>
    </w:p>
    <w:p w14:paraId="3F74C7DC" w14:textId="75EEB3D1" w:rsidR="00C01222" w:rsidRPr="00542674" w:rsidRDefault="008011E0" w:rsidP="002E0ED2">
      <w:pPr>
        <w:pStyle w:val="ListParagraph"/>
        <w:numPr>
          <w:ilvl w:val="0"/>
          <w:numId w:val="8"/>
        </w:numPr>
        <w:rPr>
          <w:rFonts w:cstheme="minorHAnsi"/>
        </w:rPr>
      </w:pPr>
      <w:r w:rsidRPr="00542674">
        <w:rPr>
          <w:rFonts w:cstheme="minorHAnsi"/>
        </w:rPr>
        <w:t>Potenciais impactos da intervenção</w:t>
      </w:r>
    </w:p>
    <w:p w14:paraId="69B0495C" w14:textId="51782BEA" w:rsidR="008011E0" w:rsidRPr="00542674" w:rsidRDefault="008011E0" w:rsidP="002E0ED2">
      <w:pPr>
        <w:pStyle w:val="ListParagraph"/>
        <w:numPr>
          <w:ilvl w:val="0"/>
          <w:numId w:val="8"/>
        </w:numPr>
        <w:rPr>
          <w:rFonts w:cstheme="minorHAnsi"/>
        </w:rPr>
      </w:pPr>
      <w:r w:rsidRPr="00542674">
        <w:rPr>
          <w:rFonts w:cstheme="minorHAnsi"/>
        </w:rPr>
        <w:t>Conclusões e recomendações</w:t>
      </w:r>
    </w:p>
    <w:p w14:paraId="3BA4A26D" w14:textId="65A535B9" w:rsidR="002E7B1D" w:rsidRPr="00542674" w:rsidRDefault="002E7B1D" w:rsidP="00FC24C0">
      <w:pPr>
        <w:spacing w:line="360" w:lineRule="auto"/>
        <w:rPr>
          <w:rFonts w:cstheme="minorHAnsi"/>
        </w:rPr>
      </w:pPr>
    </w:p>
    <w:p w14:paraId="2924F475" w14:textId="36CE2F17" w:rsidR="00BA08EB" w:rsidRPr="00542674" w:rsidRDefault="00BA08EB" w:rsidP="002E0ED2">
      <w:pPr>
        <w:pStyle w:val="ListParagraph"/>
        <w:numPr>
          <w:ilvl w:val="0"/>
          <w:numId w:val="6"/>
        </w:numPr>
        <w:rPr>
          <w:rFonts w:cstheme="minorHAnsi"/>
        </w:rPr>
      </w:pPr>
      <w:r w:rsidRPr="00542674">
        <w:rPr>
          <w:rFonts w:cstheme="minorHAnsi"/>
        </w:rPr>
        <w:t>CRONOGRAMA</w:t>
      </w:r>
    </w:p>
    <w:p w14:paraId="18C61BEE" w14:textId="1BAA4060" w:rsidR="00BA08EB" w:rsidRPr="00542674" w:rsidRDefault="00BA08EB" w:rsidP="00FC24C0">
      <w:pPr>
        <w:spacing w:after="0" w:line="360" w:lineRule="auto"/>
        <w:rPr>
          <w:rFonts w:cstheme="minorHAnsi"/>
        </w:rPr>
      </w:pPr>
      <w:r w:rsidRPr="00542674">
        <w:rPr>
          <w:rFonts w:cstheme="minorHAnsi"/>
        </w:rPr>
        <w:t>A proposta deverá apresentar o cronograma dos trabalhos observando o prazo e o</w:t>
      </w:r>
      <w:r w:rsidR="00565215" w:rsidRPr="00542674">
        <w:rPr>
          <w:rFonts w:cstheme="minorHAnsi"/>
        </w:rPr>
        <w:t xml:space="preserve"> </w:t>
      </w:r>
      <w:r w:rsidRPr="00542674">
        <w:rPr>
          <w:rFonts w:cstheme="minorHAnsi"/>
        </w:rPr>
        <w:t>faseamento dos trabalhos conducentes à concretização do serviço</w:t>
      </w:r>
      <w:r w:rsidR="00565215" w:rsidRPr="00542674">
        <w:rPr>
          <w:rFonts w:cstheme="minorHAnsi"/>
        </w:rPr>
        <w:t xml:space="preserve"> a prestar</w:t>
      </w:r>
      <w:r w:rsidRPr="00542674">
        <w:rPr>
          <w:rFonts w:cstheme="minorHAnsi"/>
        </w:rPr>
        <w:t xml:space="preserve">. </w:t>
      </w:r>
    </w:p>
    <w:p w14:paraId="1723F4DB" w14:textId="77777777" w:rsidR="00001493" w:rsidRPr="00542674" w:rsidRDefault="00001493" w:rsidP="00FC24C0">
      <w:pPr>
        <w:spacing w:line="360" w:lineRule="auto"/>
        <w:rPr>
          <w:rFonts w:cstheme="minorHAnsi"/>
        </w:rPr>
      </w:pPr>
    </w:p>
    <w:p w14:paraId="5AF641EE" w14:textId="5675EA78" w:rsidR="00971CFA" w:rsidRPr="00542674" w:rsidRDefault="00971CFA" w:rsidP="002E0ED2">
      <w:pPr>
        <w:pStyle w:val="ListParagraph"/>
        <w:numPr>
          <w:ilvl w:val="0"/>
          <w:numId w:val="6"/>
        </w:numPr>
        <w:rPr>
          <w:rFonts w:cstheme="minorHAnsi"/>
        </w:rPr>
      </w:pPr>
      <w:r w:rsidRPr="00542674">
        <w:rPr>
          <w:rFonts w:cstheme="minorHAnsi"/>
        </w:rPr>
        <w:t xml:space="preserve">INFORMAÇÃO DISPONÍVEL </w:t>
      </w:r>
    </w:p>
    <w:p w14:paraId="2C81D6FA" w14:textId="7A291511" w:rsidR="00BA08EB" w:rsidRPr="00542674" w:rsidRDefault="00971CFA" w:rsidP="00FC24C0">
      <w:pPr>
        <w:spacing w:after="0" w:line="360" w:lineRule="auto"/>
        <w:jc w:val="both"/>
        <w:rPr>
          <w:rFonts w:cstheme="minorHAnsi"/>
        </w:rPr>
      </w:pPr>
      <w:r w:rsidRPr="00542674">
        <w:rPr>
          <w:rFonts w:cstheme="minorHAnsi"/>
        </w:rPr>
        <w:t>A disponibilização da informação para a avaliação será centralizada pela Fundação AEP, salvaguardando as obrigações decorrentes da proteção de dados pessoais.</w:t>
      </w:r>
    </w:p>
    <w:p w14:paraId="01E46B38" w14:textId="77777777" w:rsidR="00001493" w:rsidRPr="00542674" w:rsidRDefault="00001493" w:rsidP="00FC24C0">
      <w:pPr>
        <w:spacing w:line="360" w:lineRule="auto"/>
        <w:rPr>
          <w:rFonts w:cstheme="minorHAnsi"/>
        </w:rPr>
      </w:pPr>
    </w:p>
    <w:p w14:paraId="049A0A5E" w14:textId="77777777" w:rsidR="00001493" w:rsidRPr="00542674" w:rsidRDefault="00001493" w:rsidP="00FC24C0">
      <w:pPr>
        <w:spacing w:line="360" w:lineRule="auto"/>
        <w:rPr>
          <w:rFonts w:cstheme="minorHAnsi"/>
        </w:rPr>
      </w:pPr>
    </w:p>
    <w:p w14:paraId="1A2B4122" w14:textId="77777777" w:rsidR="002E0ED2" w:rsidRDefault="002E0ED2">
      <w:pPr>
        <w:rPr>
          <w:rFonts w:eastAsiaTheme="majorEastAsia" w:cstheme="minorHAnsi"/>
          <w:b/>
          <w:bCs/>
          <w:color w:val="000000" w:themeColor="text1"/>
          <w:lang w:eastAsia="en-US"/>
        </w:rPr>
      </w:pPr>
      <w:bookmarkStart w:id="48" w:name="_Toc107829967"/>
      <w:r>
        <w:rPr>
          <w:rFonts w:cstheme="minorHAnsi"/>
        </w:rPr>
        <w:br w:type="page"/>
      </w:r>
    </w:p>
    <w:p w14:paraId="33E86042" w14:textId="0923EC89" w:rsidR="007B36C4" w:rsidRPr="00542674" w:rsidRDefault="00A754B0" w:rsidP="00FC24C0">
      <w:pPr>
        <w:pStyle w:val="Heading2"/>
        <w:rPr>
          <w:rFonts w:cstheme="minorHAnsi"/>
          <w:sz w:val="22"/>
          <w:szCs w:val="22"/>
        </w:rPr>
      </w:pPr>
      <w:r w:rsidRPr="00542674">
        <w:rPr>
          <w:rFonts w:cstheme="minorHAnsi"/>
          <w:sz w:val="22"/>
          <w:szCs w:val="22"/>
        </w:rPr>
        <w:t>A</w:t>
      </w:r>
      <w:r w:rsidR="007B36C4" w:rsidRPr="00542674">
        <w:rPr>
          <w:rFonts w:cstheme="minorHAnsi"/>
          <w:sz w:val="22"/>
          <w:szCs w:val="22"/>
        </w:rPr>
        <w:t>NEXO II</w:t>
      </w:r>
      <w:bookmarkEnd w:id="48"/>
    </w:p>
    <w:p w14:paraId="33E86043" w14:textId="77777777" w:rsidR="007B36C4" w:rsidRPr="00542674" w:rsidRDefault="007B36C4" w:rsidP="00FC24C0">
      <w:pPr>
        <w:pStyle w:val="Heading2"/>
        <w:rPr>
          <w:rFonts w:cstheme="minorHAnsi"/>
          <w:sz w:val="22"/>
          <w:szCs w:val="22"/>
        </w:rPr>
      </w:pPr>
      <w:bookmarkStart w:id="49" w:name="_Toc107829968"/>
      <w:r w:rsidRPr="00542674">
        <w:rPr>
          <w:rFonts w:cstheme="minorHAnsi"/>
          <w:sz w:val="22"/>
          <w:szCs w:val="22"/>
        </w:rPr>
        <w:t>Modelo de Declaração</w:t>
      </w:r>
      <w:bookmarkEnd w:id="49"/>
    </w:p>
    <w:p w14:paraId="33E86044" w14:textId="77777777" w:rsidR="007B36C4" w:rsidRPr="00542674" w:rsidRDefault="007B36C4" w:rsidP="00FC24C0">
      <w:pPr>
        <w:spacing w:after="0" w:line="360" w:lineRule="auto"/>
        <w:jc w:val="center"/>
        <w:rPr>
          <w:rFonts w:cstheme="minorHAnsi"/>
        </w:rPr>
      </w:pPr>
      <w:r w:rsidRPr="00542674">
        <w:rPr>
          <w:rFonts w:cstheme="minorHAnsi"/>
        </w:rPr>
        <w:t>(a que se refere a alínea a), do n.° 1, do artigo 81.° do CCP)</w:t>
      </w:r>
    </w:p>
    <w:p w14:paraId="33E86045" w14:textId="77777777" w:rsidR="007B36C4" w:rsidRPr="00542674" w:rsidRDefault="007B36C4" w:rsidP="00FC24C0">
      <w:pPr>
        <w:spacing w:after="0" w:line="360" w:lineRule="auto"/>
        <w:jc w:val="center"/>
        <w:rPr>
          <w:rFonts w:cstheme="minorHAnsi"/>
        </w:rPr>
      </w:pPr>
    </w:p>
    <w:p w14:paraId="33E86046" w14:textId="77777777" w:rsidR="007B36C4" w:rsidRPr="00542674" w:rsidRDefault="007B36C4" w:rsidP="00FC24C0">
      <w:pPr>
        <w:spacing w:after="0" w:line="360" w:lineRule="auto"/>
        <w:jc w:val="both"/>
        <w:rPr>
          <w:rFonts w:cstheme="minorHAnsi"/>
        </w:rPr>
      </w:pPr>
      <w:r w:rsidRPr="00542674">
        <w:rPr>
          <w:rFonts w:cstheme="minorHAnsi"/>
        </w:rPr>
        <w:t>1 - ... (nome, número de documento de identificação e morada), na qualidade de representante legal de (1)... (firma, número de identificação fiscal e sede ou, no caso de agrupamento concorrente, firmas, números de identificação fiscal e sedes), adjudicatário(a) no procedimento de... (designação ou referência ao procedimento em causa), declara, sob compromisso de honra, que a sua representada (2) não se encontra em nenhuma das situações previstas no n.° 1 do artigo 55.° do Código dos Contratos Públicos.</w:t>
      </w:r>
    </w:p>
    <w:p w14:paraId="33E86047" w14:textId="77777777" w:rsidR="007B36C4" w:rsidRPr="00542674" w:rsidRDefault="007B36C4" w:rsidP="00FC24C0">
      <w:pPr>
        <w:spacing w:after="0" w:line="360" w:lineRule="auto"/>
        <w:jc w:val="both"/>
        <w:rPr>
          <w:rFonts w:cstheme="minorHAnsi"/>
        </w:rPr>
      </w:pPr>
      <w:r w:rsidRPr="00542674">
        <w:rPr>
          <w:rFonts w:cstheme="minorHAnsi"/>
        </w:rPr>
        <w:t>2 - O declarante junta em anexo [ou indica... como endereço do sítio da Internet onde podem ser consultados (3)] os documentos comprovativos de que a sua representada (4) não se encontra nas situações previstas nas alíneas b), d), e) e i) do n.° 1 do artigo 55.° do Código dos Contratos Públicos.</w:t>
      </w:r>
    </w:p>
    <w:p w14:paraId="33E86048" w14:textId="77777777" w:rsidR="007B36C4" w:rsidRPr="00542674" w:rsidRDefault="007B36C4" w:rsidP="00FC24C0">
      <w:pPr>
        <w:spacing w:after="0" w:line="360" w:lineRule="auto"/>
        <w:jc w:val="both"/>
        <w:rPr>
          <w:rFonts w:cstheme="minorHAnsi"/>
        </w:rPr>
      </w:pPr>
      <w:r w:rsidRPr="00542674">
        <w:rPr>
          <w:rFonts w:cstheme="minorHAnsi"/>
        </w:rPr>
        <w:t>3 - O declarante tem pleno conhecimento de que a prestação de falsas declarações implica a caducidade da adjudicação e constitui contraordenação muito grave, nos termos do artigo 456. °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33E86049" w14:textId="77777777" w:rsidR="006717EE" w:rsidRPr="00542674" w:rsidRDefault="006717EE" w:rsidP="00FC24C0">
      <w:pPr>
        <w:spacing w:after="0" w:line="360" w:lineRule="auto"/>
        <w:jc w:val="both"/>
        <w:rPr>
          <w:rFonts w:cstheme="minorHAnsi"/>
        </w:rPr>
      </w:pPr>
    </w:p>
    <w:p w14:paraId="33E8604A" w14:textId="77777777" w:rsidR="007B36C4" w:rsidRPr="00542674" w:rsidRDefault="007B36C4" w:rsidP="00FC24C0">
      <w:pPr>
        <w:spacing w:after="0" w:line="360" w:lineRule="auto"/>
        <w:jc w:val="both"/>
        <w:rPr>
          <w:rFonts w:cstheme="minorHAnsi"/>
        </w:rPr>
      </w:pPr>
      <w:r w:rsidRPr="00542674">
        <w:rPr>
          <w:rFonts w:cstheme="minorHAnsi"/>
        </w:rPr>
        <w:t>... (local),.. (data),... [assinatura (5)]</w:t>
      </w:r>
    </w:p>
    <w:p w14:paraId="33E8604B" w14:textId="77777777" w:rsidR="007B36C4" w:rsidRPr="00542674" w:rsidRDefault="007B36C4" w:rsidP="00FC24C0">
      <w:pPr>
        <w:spacing w:after="0" w:line="360" w:lineRule="auto"/>
        <w:jc w:val="both"/>
        <w:rPr>
          <w:rFonts w:cstheme="minorHAnsi"/>
        </w:rPr>
      </w:pPr>
    </w:p>
    <w:p w14:paraId="33E8604C" w14:textId="77777777" w:rsidR="007B36C4" w:rsidRPr="00542674" w:rsidRDefault="007B36C4" w:rsidP="00FC24C0">
      <w:pPr>
        <w:spacing w:after="0" w:line="360" w:lineRule="auto"/>
        <w:jc w:val="both"/>
        <w:rPr>
          <w:rFonts w:cstheme="minorHAnsi"/>
        </w:rPr>
      </w:pPr>
    </w:p>
    <w:p w14:paraId="33E8604D" w14:textId="77777777" w:rsidR="007B36C4" w:rsidRPr="00542674" w:rsidRDefault="007B36C4" w:rsidP="00FC24C0">
      <w:pPr>
        <w:spacing w:after="0" w:line="360" w:lineRule="auto"/>
        <w:jc w:val="both"/>
        <w:rPr>
          <w:rFonts w:cstheme="minorHAnsi"/>
        </w:rPr>
      </w:pPr>
    </w:p>
    <w:p w14:paraId="33E8604E" w14:textId="77777777" w:rsidR="006717EE" w:rsidRPr="00542674" w:rsidRDefault="006717EE" w:rsidP="00FC24C0">
      <w:pPr>
        <w:spacing w:after="0" w:line="360" w:lineRule="auto"/>
        <w:jc w:val="both"/>
        <w:rPr>
          <w:rFonts w:cstheme="minorHAnsi"/>
        </w:rPr>
      </w:pPr>
    </w:p>
    <w:p w14:paraId="33E8604F" w14:textId="77777777" w:rsidR="007B36C4" w:rsidRPr="00542674" w:rsidRDefault="007B36C4" w:rsidP="00FC24C0">
      <w:pPr>
        <w:spacing w:after="0" w:line="360" w:lineRule="auto"/>
        <w:jc w:val="both"/>
        <w:rPr>
          <w:rFonts w:cstheme="minorHAnsi"/>
        </w:rPr>
      </w:pPr>
    </w:p>
    <w:p w14:paraId="33E86050" w14:textId="77777777" w:rsidR="007B36C4" w:rsidRPr="00542674" w:rsidRDefault="007B36C4" w:rsidP="00FC24C0">
      <w:pPr>
        <w:spacing w:after="0" w:line="360" w:lineRule="auto"/>
        <w:jc w:val="both"/>
        <w:rPr>
          <w:rFonts w:cstheme="minorHAnsi"/>
        </w:rPr>
      </w:pPr>
      <w:r w:rsidRPr="00542674">
        <w:rPr>
          <w:rFonts w:cstheme="minorHAnsi"/>
        </w:rPr>
        <w:t>_______________________________________________________________</w:t>
      </w:r>
    </w:p>
    <w:p w14:paraId="33E86051" w14:textId="77777777" w:rsidR="007B36C4" w:rsidRPr="00542674" w:rsidRDefault="007B36C4" w:rsidP="00FC24C0">
      <w:pPr>
        <w:spacing w:after="0" w:line="360" w:lineRule="auto"/>
        <w:jc w:val="both"/>
        <w:rPr>
          <w:rFonts w:cstheme="minorHAnsi"/>
        </w:rPr>
      </w:pPr>
      <w:r w:rsidRPr="00542674">
        <w:rPr>
          <w:rFonts w:cstheme="minorHAnsi"/>
        </w:rPr>
        <w:t>(1) Aplicável apenas a concorrentes que sejam pessoas coletivas</w:t>
      </w:r>
    </w:p>
    <w:p w14:paraId="33E86052" w14:textId="77777777" w:rsidR="007B36C4" w:rsidRPr="00542674" w:rsidRDefault="007B36C4" w:rsidP="00FC24C0">
      <w:pPr>
        <w:spacing w:after="0" w:line="360" w:lineRule="auto"/>
        <w:jc w:val="both"/>
        <w:rPr>
          <w:rFonts w:cstheme="minorHAnsi"/>
        </w:rPr>
      </w:pPr>
      <w:r w:rsidRPr="00542674">
        <w:rPr>
          <w:rFonts w:cstheme="minorHAnsi"/>
        </w:rPr>
        <w:t>(2) No caso de o concorrente ser uma pessoa singular, suprimir a expressão «a sua representada»</w:t>
      </w:r>
    </w:p>
    <w:p w14:paraId="33E86053" w14:textId="77777777" w:rsidR="007B36C4" w:rsidRPr="00542674" w:rsidRDefault="007B36C4" w:rsidP="00FC24C0">
      <w:pPr>
        <w:spacing w:after="0" w:line="360" w:lineRule="auto"/>
        <w:jc w:val="both"/>
        <w:rPr>
          <w:rFonts w:cstheme="minorHAnsi"/>
        </w:rPr>
      </w:pPr>
      <w:r w:rsidRPr="00542674">
        <w:rPr>
          <w:rFonts w:cstheme="minorHAnsi"/>
        </w:rPr>
        <w:t>(3) Acrescentar as informações necessárias à consulta, se for o caso</w:t>
      </w:r>
    </w:p>
    <w:p w14:paraId="33E86054" w14:textId="77777777" w:rsidR="007B36C4" w:rsidRPr="00542674" w:rsidRDefault="007B36C4" w:rsidP="00FC24C0">
      <w:pPr>
        <w:spacing w:after="0" w:line="360" w:lineRule="auto"/>
        <w:jc w:val="both"/>
        <w:rPr>
          <w:rFonts w:cstheme="minorHAnsi"/>
        </w:rPr>
      </w:pPr>
      <w:r w:rsidRPr="00542674">
        <w:rPr>
          <w:rFonts w:cstheme="minorHAnsi"/>
        </w:rPr>
        <w:t>(4) No caso de o concorrente ser uma pessoa singular, suprimir a expressão «a sua representada»</w:t>
      </w:r>
    </w:p>
    <w:p w14:paraId="33E86055" w14:textId="77777777" w:rsidR="007B36C4" w:rsidRPr="00542674" w:rsidRDefault="007B36C4" w:rsidP="00FC24C0">
      <w:pPr>
        <w:spacing w:after="0" w:line="360" w:lineRule="auto"/>
        <w:jc w:val="both"/>
        <w:rPr>
          <w:rFonts w:cstheme="minorHAnsi"/>
        </w:rPr>
      </w:pPr>
      <w:r w:rsidRPr="00542674">
        <w:rPr>
          <w:rFonts w:cstheme="minorHAnsi"/>
        </w:rPr>
        <w:t>(5) Nos termos do disposto nos números 4 e 5 do artigo 57.°</w:t>
      </w:r>
    </w:p>
    <w:sectPr w:rsidR="007B36C4" w:rsidRPr="00542674" w:rsidSect="009314EA">
      <w:headerReference w:type="even" r:id="rId12"/>
      <w:headerReference w:type="default" r:id="rId13"/>
      <w:footerReference w:type="default" r:id="rId14"/>
      <w:pgSz w:w="11906" w:h="16838"/>
      <w:pgMar w:top="1985" w:right="991" w:bottom="851" w:left="1701" w:header="284" w:footer="3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A5326" w14:textId="77777777" w:rsidR="0061648D" w:rsidRDefault="0061648D" w:rsidP="00D03BEB">
      <w:pPr>
        <w:spacing w:after="0" w:line="240" w:lineRule="auto"/>
      </w:pPr>
      <w:r>
        <w:separator/>
      </w:r>
    </w:p>
  </w:endnote>
  <w:endnote w:type="continuationSeparator" w:id="0">
    <w:p w14:paraId="4B790B15" w14:textId="77777777" w:rsidR="0061648D" w:rsidRDefault="0061648D" w:rsidP="00D03BEB">
      <w:pPr>
        <w:spacing w:after="0" w:line="240" w:lineRule="auto"/>
      </w:pPr>
      <w:r>
        <w:continuationSeparator/>
      </w:r>
    </w:p>
  </w:endnote>
  <w:endnote w:type="continuationNotice" w:id="1">
    <w:p w14:paraId="22E89F2A" w14:textId="77777777" w:rsidR="0061648D" w:rsidRDefault="006164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3315561"/>
      <w:docPartObj>
        <w:docPartGallery w:val="Page Numbers (Bottom of Page)"/>
        <w:docPartUnique/>
      </w:docPartObj>
    </w:sdtPr>
    <w:sdtContent>
      <w:p w14:paraId="5AD6D657" w14:textId="65A0F00A" w:rsidR="008852AE" w:rsidRDefault="008852AE">
        <w:pPr>
          <w:pStyle w:val="Footer"/>
          <w:jc w:val="right"/>
        </w:pPr>
        <w:r>
          <w:fldChar w:fldCharType="begin"/>
        </w:r>
        <w:r>
          <w:instrText>PAGE   \* MERGEFORMAT</w:instrText>
        </w:r>
        <w:r>
          <w:fldChar w:fldCharType="separate"/>
        </w:r>
        <w:r>
          <w:t>2</w:t>
        </w:r>
        <w:r>
          <w:fldChar w:fldCharType="end"/>
        </w:r>
      </w:p>
    </w:sdtContent>
  </w:sdt>
  <w:p w14:paraId="33E8605E" w14:textId="77777777" w:rsidR="00EC685B" w:rsidRPr="005B0995" w:rsidRDefault="00EC685B" w:rsidP="005456B8">
    <w:pPr>
      <w:pStyle w:val="Footer"/>
      <w:tabs>
        <w:tab w:val="clear" w:pos="4252"/>
        <w:tab w:val="clear" w:pos="8504"/>
        <w:tab w:val="center" w:pos="0"/>
        <w:tab w:val="right" w:pos="10490"/>
      </w:tabs>
      <w:rPr>
        <w:rFonts w:ascii="Arial Unicode MS" w:eastAsia="Arial Unicode MS" w:hAnsi="Arial Unicode MS" w:cs="Arial Unicode M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2AFE" w14:textId="77777777" w:rsidR="0061648D" w:rsidRDefault="0061648D" w:rsidP="00D03BEB">
      <w:pPr>
        <w:spacing w:after="0" w:line="240" w:lineRule="auto"/>
      </w:pPr>
      <w:r>
        <w:separator/>
      </w:r>
    </w:p>
  </w:footnote>
  <w:footnote w:type="continuationSeparator" w:id="0">
    <w:p w14:paraId="6811DC86" w14:textId="77777777" w:rsidR="0061648D" w:rsidRDefault="0061648D" w:rsidP="00D03BEB">
      <w:pPr>
        <w:spacing w:after="0" w:line="240" w:lineRule="auto"/>
      </w:pPr>
      <w:r>
        <w:continuationSeparator/>
      </w:r>
    </w:p>
  </w:footnote>
  <w:footnote w:type="continuationNotice" w:id="1">
    <w:p w14:paraId="63782B01" w14:textId="77777777" w:rsidR="0061648D" w:rsidRDefault="006164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8605C" w14:textId="77777777" w:rsidR="00EC685B" w:rsidRDefault="00EC685B">
    <w:pPr>
      <w:pStyle w:val="Header"/>
    </w:pPr>
    <w:r w:rsidRPr="00EC6046">
      <w:rPr>
        <w:noProof/>
      </w:rPr>
      <w:drawing>
        <wp:inline distT="0" distB="0" distL="0" distR="0" wp14:anchorId="33E8605F" wp14:editId="33E86060">
          <wp:extent cx="5400040" cy="1236345"/>
          <wp:effectExtent l="19050" t="0" r="0" b="0"/>
          <wp:docPr id="4" name="Picture 0" descr="barra_top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rra_topo.jpg"/>
                  <pic:cNvPicPr/>
                </pic:nvPicPr>
                <pic:blipFill>
                  <a:blip r:embed="rId1"/>
                  <a:stretch>
                    <a:fillRect/>
                  </a:stretch>
                </pic:blipFill>
                <pic:spPr>
                  <a:xfrm>
                    <a:off x="0" y="0"/>
                    <a:ext cx="5400040" cy="123634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8605D" w14:textId="01078EA3" w:rsidR="00EC685B" w:rsidRDefault="00BB1EB8" w:rsidP="00D03BEB">
    <w:pPr>
      <w:pStyle w:val="Header"/>
    </w:pPr>
    <w:r>
      <w:rPr>
        <w:noProof/>
      </w:rPr>
      <w:drawing>
        <wp:inline distT="0" distB="0" distL="0" distR="0" wp14:anchorId="19F7B6EB" wp14:editId="4F311596">
          <wp:extent cx="1578241" cy="793495"/>
          <wp:effectExtent l="0" t="0" r="3175" b="6985"/>
          <wp:docPr id="6"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2739" cy="80581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4873"/>
    <w:multiLevelType w:val="hybridMultilevel"/>
    <w:tmpl w:val="529A418A"/>
    <w:lvl w:ilvl="0" w:tplc="0409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D3B534D"/>
    <w:multiLevelType w:val="hybridMultilevel"/>
    <w:tmpl w:val="00BEED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82F062D"/>
    <w:multiLevelType w:val="hybridMultilevel"/>
    <w:tmpl w:val="15F016F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1A501B9E"/>
    <w:multiLevelType w:val="hybridMultilevel"/>
    <w:tmpl w:val="7FC04D92"/>
    <w:lvl w:ilvl="0" w:tplc="0409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1C983817"/>
    <w:multiLevelType w:val="hybridMultilevel"/>
    <w:tmpl w:val="1304DB94"/>
    <w:lvl w:ilvl="0" w:tplc="0409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E264FCE"/>
    <w:multiLevelType w:val="multilevel"/>
    <w:tmpl w:val="8C5AE1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28F500C"/>
    <w:multiLevelType w:val="hybridMultilevel"/>
    <w:tmpl w:val="04684934"/>
    <w:lvl w:ilvl="0" w:tplc="424E2880">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365C2B8F"/>
    <w:multiLevelType w:val="hybridMultilevel"/>
    <w:tmpl w:val="8424E904"/>
    <w:lvl w:ilvl="0" w:tplc="0409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40F129AD"/>
    <w:multiLevelType w:val="hybridMultilevel"/>
    <w:tmpl w:val="5FBE7824"/>
    <w:lvl w:ilvl="0" w:tplc="FFFFFFFF">
      <w:start w:val="1"/>
      <w:numFmt w:val="lowerLetter"/>
      <w:lvlText w:val="%1)"/>
      <w:lvlJc w:val="left"/>
      <w:pPr>
        <w:ind w:left="720" w:hanging="360"/>
      </w:pPr>
      <w:rPr>
        <w:rFonts w:ascii="Calibri" w:hAnsi="Calibri" w:cstheme="minorHAnsi" w:hint="default"/>
        <w:b w:val="0"/>
        <w:i w:val="0"/>
        <w:strike w:val="0"/>
        <w:dstrike w:val="0"/>
        <w:color w:val="000000"/>
        <w:sz w:val="24"/>
        <w:szCs w:val="24"/>
        <w:u w:val="none" w:color="000000"/>
        <w:vertAlign w:val="baseline"/>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475436ED"/>
    <w:multiLevelType w:val="hybridMultilevel"/>
    <w:tmpl w:val="C92A009E"/>
    <w:lvl w:ilvl="0" w:tplc="0AD60E0C">
      <w:start w:val="1"/>
      <w:numFmt w:val="lowerRoman"/>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4A2C3A29"/>
    <w:multiLevelType w:val="hybridMultilevel"/>
    <w:tmpl w:val="4D84102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54050F6B"/>
    <w:multiLevelType w:val="hybridMultilevel"/>
    <w:tmpl w:val="1B7CDBDA"/>
    <w:lvl w:ilvl="0" w:tplc="0409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75701F1E"/>
    <w:multiLevelType w:val="hybridMultilevel"/>
    <w:tmpl w:val="5304290E"/>
    <w:lvl w:ilvl="0" w:tplc="0AD60E0C">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16cid:durableId="2132896891">
    <w:abstractNumId w:val="10"/>
  </w:num>
  <w:num w:numId="2" w16cid:durableId="1058016836">
    <w:abstractNumId w:val="2"/>
  </w:num>
  <w:num w:numId="3" w16cid:durableId="681779719">
    <w:abstractNumId w:val="12"/>
  </w:num>
  <w:num w:numId="4" w16cid:durableId="48462372">
    <w:abstractNumId w:val="6"/>
  </w:num>
  <w:num w:numId="5" w16cid:durableId="326517281">
    <w:abstractNumId w:val="8"/>
  </w:num>
  <w:num w:numId="6" w16cid:durableId="28266388">
    <w:abstractNumId w:val="5"/>
  </w:num>
  <w:num w:numId="7" w16cid:durableId="1445492814">
    <w:abstractNumId w:val="9"/>
  </w:num>
  <w:num w:numId="8" w16cid:durableId="1842230385">
    <w:abstractNumId w:val="1"/>
  </w:num>
  <w:num w:numId="9" w16cid:durableId="1780880015">
    <w:abstractNumId w:val="7"/>
  </w:num>
  <w:num w:numId="10" w16cid:durableId="1057783059">
    <w:abstractNumId w:val="4"/>
  </w:num>
  <w:num w:numId="11" w16cid:durableId="1145470794">
    <w:abstractNumId w:val="0"/>
  </w:num>
  <w:num w:numId="12" w16cid:durableId="730691128">
    <w:abstractNumId w:val="3"/>
  </w:num>
  <w:num w:numId="13" w16cid:durableId="89839842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BEB"/>
    <w:rsid w:val="00001493"/>
    <w:rsid w:val="00015D91"/>
    <w:rsid w:val="000229A8"/>
    <w:rsid w:val="00023200"/>
    <w:rsid w:val="00023686"/>
    <w:rsid w:val="00031978"/>
    <w:rsid w:val="0003261F"/>
    <w:rsid w:val="0003411A"/>
    <w:rsid w:val="000424F8"/>
    <w:rsid w:val="00046890"/>
    <w:rsid w:val="00050E33"/>
    <w:rsid w:val="00055093"/>
    <w:rsid w:val="000677D2"/>
    <w:rsid w:val="000729F7"/>
    <w:rsid w:val="00074469"/>
    <w:rsid w:val="000762B0"/>
    <w:rsid w:val="00082480"/>
    <w:rsid w:val="000855E8"/>
    <w:rsid w:val="0009081E"/>
    <w:rsid w:val="000B60CF"/>
    <w:rsid w:val="000C1856"/>
    <w:rsid w:val="000C2A0C"/>
    <w:rsid w:val="000D1915"/>
    <w:rsid w:val="000D1AD3"/>
    <w:rsid w:val="000D2121"/>
    <w:rsid w:val="000E6464"/>
    <w:rsid w:val="000F0FA9"/>
    <w:rsid w:val="000F119D"/>
    <w:rsid w:val="000F4F74"/>
    <w:rsid w:val="000F73DA"/>
    <w:rsid w:val="0010079C"/>
    <w:rsid w:val="00100867"/>
    <w:rsid w:val="00104DC2"/>
    <w:rsid w:val="001126F7"/>
    <w:rsid w:val="00117F68"/>
    <w:rsid w:val="0012208A"/>
    <w:rsid w:val="00122BF4"/>
    <w:rsid w:val="001336F9"/>
    <w:rsid w:val="001674D2"/>
    <w:rsid w:val="00176364"/>
    <w:rsid w:val="0018515F"/>
    <w:rsid w:val="00187C74"/>
    <w:rsid w:val="001920CD"/>
    <w:rsid w:val="001A057B"/>
    <w:rsid w:val="001B04D7"/>
    <w:rsid w:val="001B4C6E"/>
    <w:rsid w:val="001B5390"/>
    <w:rsid w:val="001D0EDB"/>
    <w:rsid w:val="001E4EF8"/>
    <w:rsid w:val="001F1FBE"/>
    <w:rsid w:val="002021CF"/>
    <w:rsid w:val="0020459C"/>
    <w:rsid w:val="00205B90"/>
    <w:rsid w:val="0020757E"/>
    <w:rsid w:val="00212BA7"/>
    <w:rsid w:val="002146AB"/>
    <w:rsid w:val="00215E87"/>
    <w:rsid w:val="002219E2"/>
    <w:rsid w:val="0022300E"/>
    <w:rsid w:val="002239F2"/>
    <w:rsid w:val="002410E4"/>
    <w:rsid w:val="00243A4A"/>
    <w:rsid w:val="00244C7A"/>
    <w:rsid w:val="0024520B"/>
    <w:rsid w:val="00272F94"/>
    <w:rsid w:val="002819AA"/>
    <w:rsid w:val="0029515D"/>
    <w:rsid w:val="00296709"/>
    <w:rsid w:val="002B0F67"/>
    <w:rsid w:val="002D0BF3"/>
    <w:rsid w:val="002D30D2"/>
    <w:rsid w:val="002D5674"/>
    <w:rsid w:val="002D5845"/>
    <w:rsid w:val="002E0ED2"/>
    <w:rsid w:val="002E1AE3"/>
    <w:rsid w:val="002E4E4E"/>
    <w:rsid w:val="002E66E2"/>
    <w:rsid w:val="002E6C38"/>
    <w:rsid w:val="002E6FC1"/>
    <w:rsid w:val="002E7B1D"/>
    <w:rsid w:val="002F1F8F"/>
    <w:rsid w:val="002F497C"/>
    <w:rsid w:val="002F7361"/>
    <w:rsid w:val="00302E9D"/>
    <w:rsid w:val="00312A8A"/>
    <w:rsid w:val="003230B4"/>
    <w:rsid w:val="0032442E"/>
    <w:rsid w:val="0032760E"/>
    <w:rsid w:val="00330F91"/>
    <w:rsid w:val="00332CCF"/>
    <w:rsid w:val="003347DE"/>
    <w:rsid w:val="00342B0A"/>
    <w:rsid w:val="00342E23"/>
    <w:rsid w:val="00346C1A"/>
    <w:rsid w:val="00346FE7"/>
    <w:rsid w:val="0035281C"/>
    <w:rsid w:val="00357325"/>
    <w:rsid w:val="003665DF"/>
    <w:rsid w:val="00376F3A"/>
    <w:rsid w:val="0038246F"/>
    <w:rsid w:val="00390E87"/>
    <w:rsid w:val="003A205A"/>
    <w:rsid w:val="003A5EF3"/>
    <w:rsid w:val="003A690E"/>
    <w:rsid w:val="003A792E"/>
    <w:rsid w:val="003A7C64"/>
    <w:rsid w:val="003B288C"/>
    <w:rsid w:val="003B41E5"/>
    <w:rsid w:val="003B4771"/>
    <w:rsid w:val="003B6ED8"/>
    <w:rsid w:val="003C21FF"/>
    <w:rsid w:val="003C56FF"/>
    <w:rsid w:val="003D7102"/>
    <w:rsid w:val="003E0B30"/>
    <w:rsid w:val="003E6259"/>
    <w:rsid w:val="003E7BCC"/>
    <w:rsid w:val="00400AF7"/>
    <w:rsid w:val="004017AC"/>
    <w:rsid w:val="004403AB"/>
    <w:rsid w:val="004443D5"/>
    <w:rsid w:val="00450AD3"/>
    <w:rsid w:val="00451777"/>
    <w:rsid w:val="004528F1"/>
    <w:rsid w:val="00453A55"/>
    <w:rsid w:val="00455006"/>
    <w:rsid w:val="00461DDD"/>
    <w:rsid w:val="00487A55"/>
    <w:rsid w:val="00490419"/>
    <w:rsid w:val="004910ED"/>
    <w:rsid w:val="00492959"/>
    <w:rsid w:val="0049323A"/>
    <w:rsid w:val="004A0DE9"/>
    <w:rsid w:val="004A2897"/>
    <w:rsid w:val="004A419F"/>
    <w:rsid w:val="004B48AA"/>
    <w:rsid w:val="004E57CF"/>
    <w:rsid w:val="004F1197"/>
    <w:rsid w:val="004F7A62"/>
    <w:rsid w:val="00501244"/>
    <w:rsid w:val="005032C8"/>
    <w:rsid w:val="00516F7A"/>
    <w:rsid w:val="00516FA4"/>
    <w:rsid w:val="00525CB5"/>
    <w:rsid w:val="00527EBD"/>
    <w:rsid w:val="005318A0"/>
    <w:rsid w:val="005374DB"/>
    <w:rsid w:val="00542674"/>
    <w:rsid w:val="005456B8"/>
    <w:rsid w:val="00551D23"/>
    <w:rsid w:val="00551EFB"/>
    <w:rsid w:val="00561862"/>
    <w:rsid w:val="005637B5"/>
    <w:rsid w:val="00565215"/>
    <w:rsid w:val="00565A98"/>
    <w:rsid w:val="005660FB"/>
    <w:rsid w:val="00570649"/>
    <w:rsid w:val="00571FAE"/>
    <w:rsid w:val="00574E2F"/>
    <w:rsid w:val="005A046B"/>
    <w:rsid w:val="005A6E86"/>
    <w:rsid w:val="005A7AE5"/>
    <w:rsid w:val="005B0995"/>
    <w:rsid w:val="005B263C"/>
    <w:rsid w:val="005B35C7"/>
    <w:rsid w:val="005C5644"/>
    <w:rsid w:val="005D1F61"/>
    <w:rsid w:val="005D6527"/>
    <w:rsid w:val="005E11F6"/>
    <w:rsid w:val="005E2E2A"/>
    <w:rsid w:val="005E35AB"/>
    <w:rsid w:val="005F6615"/>
    <w:rsid w:val="00600BB1"/>
    <w:rsid w:val="00603CF1"/>
    <w:rsid w:val="00604CEB"/>
    <w:rsid w:val="006135B4"/>
    <w:rsid w:val="00613F8D"/>
    <w:rsid w:val="0061648D"/>
    <w:rsid w:val="006210E7"/>
    <w:rsid w:val="00624166"/>
    <w:rsid w:val="0064223A"/>
    <w:rsid w:val="006468DE"/>
    <w:rsid w:val="006566C9"/>
    <w:rsid w:val="00660BFA"/>
    <w:rsid w:val="00664221"/>
    <w:rsid w:val="00666758"/>
    <w:rsid w:val="0067056F"/>
    <w:rsid w:val="006709F0"/>
    <w:rsid w:val="006717EE"/>
    <w:rsid w:val="00676B7B"/>
    <w:rsid w:val="0068740A"/>
    <w:rsid w:val="00692157"/>
    <w:rsid w:val="006B1F81"/>
    <w:rsid w:val="006D17F2"/>
    <w:rsid w:val="006D5CA0"/>
    <w:rsid w:val="006D7946"/>
    <w:rsid w:val="006E34CB"/>
    <w:rsid w:val="006F3CFF"/>
    <w:rsid w:val="006F4881"/>
    <w:rsid w:val="007128F1"/>
    <w:rsid w:val="00717478"/>
    <w:rsid w:val="007360F4"/>
    <w:rsid w:val="00753653"/>
    <w:rsid w:val="0076072E"/>
    <w:rsid w:val="00764C70"/>
    <w:rsid w:val="0077046E"/>
    <w:rsid w:val="00772E9F"/>
    <w:rsid w:val="00774FF6"/>
    <w:rsid w:val="007769D4"/>
    <w:rsid w:val="00784C1E"/>
    <w:rsid w:val="00785AA0"/>
    <w:rsid w:val="00785AED"/>
    <w:rsid w:val="007944C8"/>
    <w:rsid w:val="007B36C4"/>
    <w:rsid w:val="007B7DC4"/>
    <w:rsid w:val="007C611A"/>
    <w:rsid w:val="007D0228"/>
    <w:rsid w:val="007F2177"/>
    <w:rsid w:val="007F3100"/>
    <w:rsid w:val="008011E0"/>
    <w:rsid w:val="00804757"/>
    <w:rsid w:val="00804E6D"/>
    <w:rsid w:val="00812950"/>
    <w:rsid w:val="00812F5B"/>
    <w:rsid w:val="00817F04"/>
    <w:rsid w:val="0083516A"/>
    <w:rsid w:val="00840FAE"/>
    <w:rsid w:val="00842EE8"/>
    <w:rsid w:val="008623AE"/>
    <w:rsid w:val="00866F5E"/>
    <w:rsid w:val="00883AD7"/>
    <w:rsid w:val="008852AE"/>
    <w:rsid w:val="008A5CE7"/>
    <w:rsid w:val="008B4B6B"/>
    <w:rsid w:val="008B59B4"/>
    <w:rsid w:val="008C7BD1"/>
    <w:rsid w:val="008D1CA9"/>
    <w:rsid w:val="008E270E"/>
    <w:rsid w:val="008E368D"/>
    <w:rsid w:val="008E525F"/>
    <w:rsid w:val="008F40FA"/>
    <w:rsid w:val="008F57D7"/>
    <w:rsid w:val="00900397"/>
    <w:rsid w:val="009111DB"/>
    <w:rsid w:val="009163C0"/>
    <w:rsid w:val="00921335"/>
    <w:rsid w:val="00930F4E"/>
    <w:rsid w:val="009314EA"/>
    <w:rsid w:val="009434CB"/>
    <w:rsid w:val="00947036"/>
    <w:rsid w:val="0095166A"/>
    <w:rsid w:val="00964360"/>
    <w:rsid w:val="00964EA0"/>
    <w:rsid w:val="00966E17"/>
    <w:rsid w:val="00971CFA"/>
    <w:rsid w:val="00972527"/>
    <w:rsid w:val="009735FE"/>
    <w:rsid w:val="00974E84"/>
    <w:rsid w:val="00983874"/>
    <w:rsid w:val="0098463F"/>
    <w:rsid w:val="00987522"/>
    <w:rsid w:val="009A2887"/>
    <w:rsid w:val="009A431D"/>
    <w:rsid w:val="009B5D8B"/>
    <w:rsid w:val="009F44C3"/>
    <w:rsid w:val="00A009C1"/>
    <w:rsid w:val="00A13012"/>
    <w:rsid w:val="00A134D2"/>
    <w:rsid w:val="00A14173"/>
    <w:rsid w:val="00A141AB"/>
    <w:rsid w:val="00A31A93"/>
    <w:rsid w:val="00A32CA8"/>
    <w:rsid w:val="00A34B5A"/>
    <w:rsid w:val="00A4272C"/>
    <w:rsid w:val="00A52DAE"/>
    <w:rsid w:val="00A60CD3"/>
    <w:rsid w:val="00A61603"/>
    <w:rsid w:val="00A657EF"/>
    <w:rsid w:val="00A754B0"/>
    <w:rsid w:val="00A754FB"/>
    <w:rsid w:val="00A83B15"/>
    <w:rsid w:val="00A902A5"/>
    <w:rsid w:val="00A95838"/>
    <w:rsid w:val="00A96896"/>
    <w:rsid w:val="00AA2D3C"/>
    <w:rsid w:val="00AA34E7"/>
    <w:rsid w:val="00AA3523"/>
    <w:rsid w:val="00AA56FE"/>
    <w:rsid w:val="00AD2D90"/>
    <w:rsid w:val="00AE07E3"/>
    <w:rsid w:val="00AE1F22"/>
    <w:rsid w:val="00AE448F"/>
    <w:rsid w:val="00AE6CA4"/>
    <w:rsid w:val="00AE77F8"/>
    <w:rsid w:val="00AF2430"/>
    <w:rsid w:val="00AF542D"/>
    <w:rsid w:val="00B01A59"/>
    <w:rsid w:val="00B23489"/>
    <w:rsid w:val="00B253FC"/>
    <w:rsid w:val="00B27B3B"/>
    <w:rsid w:val="00B303A1"/>
    <w:rsid w:val="00B3415C"/>
    <w:rsid w:val="00B36789"/>
    <w:rsid w:val="00B461B3"/>
    <w:rsid w:val="00B50171"/>
    <w:rsid w:val="00B5695D"/>
    <w:rsid w:val="00B65122"/>
    <w:rsid w:val="00B66FDA"/>
    <w:rsid w:val="00B80CA7"/>
    <w:rsid w:val="00B84B95"/>
    <w:rsid w:val="00B90D42"/>
    <w:rsid w:val="00B91AEE"/>
    <w:rsid w:val="00B9309C"/>
    <w:rsid w:val="00B9529F"/>
    <w:rsid w:val="00B9754F"/>
    <w:rsid w:val="00B97657"/>
    <w:rsid w:val="00BA0654"/>
    <w:rsid w:val="00BA08EB"/>
    <w:rsid w:val="00BB1EB8"/>
    <w:rsid w:val="00BB5A95"/>
    <w:rsid w:val="00BC511B"/>
    <w:rsid w:val="00BC79CD"/>
    <w:rsid w:val="00BF5956"/>
    <w:rsid w:val="00C005D4"/>
    <w:rsid w:val="00C01222"/>
    <w:rsid w:val="00C13A33"/>
    <w:rsid w:val="00C17BDA"/>
    <w:rsid w:val="00C25FF0"/>
    <w:rsid w:val="00C459F7"/>
    <w:rsid w:val="00C46ACF"/>
    <w:rsid w:val="00C470B9"/>
    <w:rsid w:val="00C7044E"/>
    <w:rsid w:val="00C71625"/>
    <w:rsid w:val="00C74E33"/>
    <w:rsid w:val="00C75B28"/>
    <w:rsid w:val="00C764BE"/>
    <w:rsid w:val="00C94532"/>
    <w:rsid w:val="00C94859"/>
    <w:rsid w:val="00C96EC3"/>
    <w:rsid w:val="00CA2BCD"/>
    <w:rsid w:val="00CC432A"/>
    <w:rsid w:val="00CC48B5"/>
    <w:rsid w:val="00CD02BD"/>
    <w:rsid w:val="00CD0E4C"/>
    <w:rsid w:val="00CD2397"/>
    <w:rsid w:val="00CD53EA"/>
    <w:rsid w:val="00CE1E5B"/>
    <w:rsid w:val="00CE1E97"/>
    <w:rsid w:val="00CE3994"/>
    <w:rsid w:val="00D03BEB"/>
    <w:rsid w:val="00D10D1D"/>
    <w:rsid w:val="00D16FDB"/>
    <w:rsid w:val="00D21B5D"/>
    <w:rsid w:val="00D54818"/>
    <w:rsid w:val="00D54CE1"/>
    <w:rsid w:val="00D61779"/>
    <w:rsid w:val="00D71C84"/>
    <w:rsid w:val="00D73267"/>
    <w:rsid w:val="00D800E2"/>
    <w:rsid w:val="00D82993"/>
    <w:rsid w:val="00D8492B"/>
    <w:rsid w:val="00D868D4"/>
    <w:rsid w:val="00D908C4"/>
    <w:rsid w:val="00D921C3"/>
    <w:rsid w:val="00D94871"/>
    <w:rsid w:val="00D94AB2"/>
    <w:rsid w:val="00DB11E0"/>
    <w:rsid w:val="00DE33AF"/>
    <w:rsid w:val="00DE581B"/>
    <w:rsid w:val="00DF5057"/>
    <w:rsid w:val="00E0180C"/>
    <w:rsid w:val="00E3148D"/>
    <w:rsid w:val="00E33606"/>
    <w:rsid w:val="00E34691"/>
    <w:rsid w:val="00E378EF"/>
    <w:rsid w:val="00E416B0"/>
    <w:rsid w:val="00E418D0"/>
    <w:rsid w:val="00E424C2"/>
    <w:rsid w:val="00E739F5"/>
    <w:rsid w:val="00E74E2E"/>
    <w:rsid w:val="00E771F2"/>
    <w:rsid w:val="00E920D3"/>
    <w:rsid w:val="00EB0AB0"/>
    <w:rsid w:val="00EB4AD7"/>
    <w:rsid w:val="00EB6460"/>
    <w:rsid w:val="00EB6A2E"/>
    <w:rsid w:val="00EC1D9C"/>
    <w:rsid w:val="00EC53F4"/>
    <w:rsid w:val="00EC6046"/>
    <w:rsid w:val="00EC685B"/>
    <w:rsid w:val="00ED2535"/>
    <w:rsid w:val="00ED72FE"/>
    <w:rsid w:val="00EE3A26"/>
    <w:rsid w:val="00EE7293"/>
    <w:rsid w:val="00EF3179"/>
    <w:rsid w:val="00EF4625"/>
    <w:rsid w:val="00EF790B"/>
    <w:rsid w:val="00F010E3"/>
    <w:rsid w:val="00F030C9"/>
    <w:rsid w:val="00F03B54"/>
    <w:rsid w:val="00F31B25"/>
    <w:rsid w:val="00F41DD1"/>
    <w:rsid w:val="00F44F54"/>
    <w:rsid w:val="00F50D0C"/>
    <w:rsid w:val="00F526C0"/>
    <w:rsid w:val="00F55828"/>
    <w:rsid w:val="00F63D03"/>
    <w:rsid w:val="00F6510B"/>
    <w:rsid w:val="00F65ABE"/>
    <w:rsid w:val="00F73E8C"/>
    <w:rsid w:val="00F84667"/>
    <w:rsid w:val="00F849C3"/>
    <w:rsid w:val="00F86B00"/>
    <w:rsid w:val="00F93708"/>
    <w:rsid w:val="00F96E2E"/>
    <w:rsid w:val="00FA3AB5"/>
    <w:rsid w:val="00FA78A4"/>
    <w:rsid w:val="00FA793E"/>
    <w:rsid w:val="00FB0FA0"/>
    <w:rsid w:val="00FC0A42"/>
    <w:rsid w:val="00FC24C0"/>
    <w:rsid w:val="00FC3F86"/>
    <w:rsid w:val="00FD1785"/>
    <w:rsid w:val="00FD4ABB"/>
    <w:rsid w:val="00FD62AC"/>
    <w:rsid w:val="00FE33A2"/>
    <w:rsid w:val="00FF50FC"/>
    <w:rsid w:val="00FF5695"/>
    <w:rsid w:val="00FF6422"/>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85EC1"/>
  <w15:docId w15:val="{61BE2BAB-20CB-468F-9947-860634F71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C7BD1"/>
    <w:pPr>
      <w:keepNext/>
      <w:keepLines/>
      <w:spacing w:before="480" w:after="0" w:line="360" w:lineRule="auto"/>
      <w:outlineLvl w:val="0"/>
    </w:pPr>
    <w:rPr>
      <w:rFonts w:eastAsiaTheme="majorEastAsia" w:cstheme="majorBidi"/>
      <w:b/>
      <w:bCs/>
      <w:color w:val="000000" w:themeColor="text1"/>
      <w:szCs w:val="28"/>
      <w:lang w:eastAsia="en-US"/>
    </w:rPr>
  </w:style>
  <w:style w:type="paragraph" w:styleId="Heading2">
    <w:name w:val="heading 2"/>
    <w:basedOn w:val="Normal"/>
    <w:next w:val="Normal"/>
    <w:link w:val="Heading2Char"/>
    <w:uiPriority w:val="9"/>
    <w:unhideWhenUsed/>
    <w:qFormat/>
    <w:rsid w:val="00CC48B5"/>
    <w:pPr>
      <w:keepNext/>
      <w:keepLines/>
      <w:spacing w:before="200" w:after="0" w:line="360" w:lineRule="auto"/>
      <w:jc w:val="center"/>
      <w:outlineLvl w:val="1"/>
    </w:pPr>
    <w:rPr>
      <w:rFonts w:eastAsiaTheme="majorEastAsia" w:cstheme="majorBidi"/>
      <w:b/>
      <w:bCs/>
      <w:color w:val="000000" w:themeColor="text1"/>
      <w:sz w:val="24"/>
      <w:szCs w:val="26"/>
      <w:lang w:eastAsia="en-US"/>
    </w:rPr>
  </w:style>
  <w:style w:type="paragraph" w:styleId="Heading3">
    <w:name w:val="heading 3"/>
    <w:basedOn w:val="Normal"/>
    <w:next w:val="Normal"/>
    <w:link w:val="Heading3Char"/>
    <w:uiPriority w:val="9"/>
    <w:unhideWhenUsed/>
    <w:qFormat/>
    <w:rsid w:val="000F73DA"/>
    <w:pPr>
      <w:keepNext/>
      <w:keepLines/>
      <w:spacing w:before="40" w:after="0"/>
      <w:jc w:val="center"/>
      <w:outlineLvl w:val="2"/>
    </w:pPr>
    <w:rPr>
      <w:rFonts w:eastAsiaTheme="majorEastAsia"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3BEB"/>
    <w:pPr>
      <w:tabs>
        <w:tab w:val="center" w:pos="4252"/>
        <w:tab w:val="right" w:pos="8504"/>
      </w:tabs>
      <w:spacing w:after="0" w:line="240" w:lineRule="auto"/>
    </w:pPr>
  </w:style>
  <w:style w:type="character" w:customStyle="1" w:styleId="HeaderChar">
    <w:name w:val="Header Char"/>
    <w:basedOn w:val="DefaultParagraphFont"/>
    <w:link w:val="Header"/>
    <w:uiPriority w:val="99"/>
    <w:rsid w:val="00D03BEB"/>
  </w:style>
  <w:style w:type="paragraph" w:styleId="Footer">
    <w:name w:val="footer"/>
    <w:basedOn w:val="Normal"/>
    <w:link w:val="FooterChar"/>
    <w:uiPriority w:val="99"/>
    <w:unhideWhenUsed/>
    <w:rsid w:val="00D03BEB"/>
    <w:pPr>
      <w:tabs>
        <w:tab w:val="center" w:pos="4252"/>
        <w:tab w:val="right" w:pos="8504"/>
      </w:tabs>
      <w:spacing w:after="0" w:line="240" w:lineRule="auto"/>
    </w:pPr>
  </w:style>
  <w:style w:type="character" w:customStyle="1" w:styleId="FooterChar">
    <w:name w:val="Footer Char"/>
    <w:basedOn w:val="DefaultParagraphFont"/>
    <w:link w:val="Footer"/>
    <w:uiPriority w:val="99"/>
    <w:rsid w:val="00D03BEB"/>
  </w:style>
  <w:style w:type="paragraph" w:styleId="BalloonText">
    <w:name w:val="Balloon Text"/>
    <w:basedOn w:val="Normal"/>
    <w:link w:val="BalloonTextChar"/>
    <w:uiPriority w:val="99"/>
    <w:semiHidden/>
    <w:unhideWhenUsed/>
    <w:rsid w:val="00D03B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BEB"/>
    <w:rPr>
      <w:rFonts w:ascii="Tahoma" w:hAnsi="Tahoma" w:cs="Tahoma"/>
      <w:sz w:val="16"/>
      <w:szCs w:val="16"/>
    </w:rPr>
  </w:style>
  <w:style w:type="character" w:styleId="Hyperlink">
    <w:name w:val="Hyperlink"/>
    <w:basedOn w:val="DefaultParagraphFont"/>
    <w:uiPriority w:val="99"/>
    <w:unhideWhenUsed/>
    <w:rsid w:val="00187C74"/>
    <w:rPr>
      <w:color w:val="0000FF" w:themeColor="hyperlink"/>
      <w:u w:val="single"/>
    </w:rPr>
  </w:style>
  <w:style w:type="character" w:customStyle="1" w:styleId="Heading1Char">
    <w:name w:val="Heading 1 Char"/>
    <w:basedOn w:val="DefaultParagraphFont"/>
    <w:link w:val="Heading1"/>
    <w:uiPriority w:val="9"/>
    <w:rsid w:val="008C7BD1"/>
    <w:rPr>
      <w:rFonts w:eastAsiaTheme="majorEastAsia" w:cstheme="majorBidi"/>
      <w:b/>
      <w:bCs/>
      <w:color w:val="000000" w:themeColor="text1"/>
      <w:szCs w:val="28"/>
      <w:lang w:eastAsia="en-US"/>
    </w:rPr>
  </w:style>
  <w:style w:type="character" w:customStyle="1" w:styleId="Heading2Char">
    <w:name w:val="Heading 2 Char"/>
    <w:basedOn w:val="DefaultParagraphFont"/>
    <w:link w:val="Heading2"/>
    <w:uiPriority w:val="9"/>
    <w:rsid w:val="00CC48B5"/>
    <w:rPr>
      <w:rFonts w:eastAsiaTheme="majorEastAsia" w:cstheme="majorBidi"/>
      <w:b/>
      <w:bCs/>
      <w:color w:val="000000" w:themeColor="text1"/>
      <w:sz w:val="24"/>
      <w:szCs w:val="26"/>
      <w:lang w:eastAsia="en-US"/>
    </w:rPr>
  </w:style>
  <w:style w:type="paragraph" w:styleId="ListParagraph">
    <w:name w:val="List Paragraph"/>
    <w:aliases w:val="Heading 11"/>
    <w:basedOn w:val="Normal"/>
    <w:link w:val="ListParagraphChar"/>
    <w:uiPriority w:val="34"/>
    <w:qFormat/>
    <w:rsid w:val="008C7BD1"/>
    <w:pPr>
      <w:spacing w:after="0" w:line="360" w:lineRule="auto"/>
      <w:ind w:left="720"/>
      <w:contextualSpacing/>
    </w:pPr>
    <w:rPr>
      <w:rFonts w:eastAsiaTheme="minorHAnsi"/>
      <w:lang w:eastAsia="en-US"/>
    </w:rPr>
  </w:style>
  <w:style w:type="character" w:customStyle="1" w:styleId="ListParagraphChar">
    <w:name w:val="List Paragraph Char"/>
    <w:aliases w:val="Heading 11 Char"/>
    <w:link w:val="ListParagraph"/>
    <w:uiPriority w:val="34"/>
    <w:rsid w:val="008C7BD1"/>
    <w:rPr>
      <w:rFonts w:eastAsiaTheme="minorHAnsi"/>
      <w:lang w:eastAsia="en-US"/>
    </w:rPr>
  </w:style>
  <w:style w:type="paragraph" w:styleId="TOCHeading">
    <w:name w:val="TOC Heading"/>
    <w:basedOn w:val="Heading1"/>
    <w:next w:val="Normal"/>
    <w:uiPriority w:val="39"/>
    <w:unhideWhenUsed/>
    <w:qFormat/>
    <w:rsid w:val="008C7BD1"/>
    <w:pPr>
      <w:spacing w:line="276" w:lineRule="auto"/>
      <w:outlineLvl w:val="9"/>
    </w:pPr>
  </w:style>
  <w:style w:type="paragraph" w:styleId="TOC1">
    <w:name w:val="toc 1"/>
    <w:basedOn w:val="Normal"/>
    <w:next w:val="Normal"/>
    <w:autoRedefine/>
    <w:uiPriority w:val="39"/>
    <w:unhideWhenUsed/>
    <w:rsid w:val="0009081E"/>
    <w:pPr>
      <w:spacing w:after="100" w:line="240" w:lineRule="auto"/>
    </w:pPr>
    <w:rPr>
      <w:rFonts w:eastAsiaTheme="minorHAnsi"/>
      <w:noProof/>
      <w:sz w:val="20"/>
      <w:lang w:eastAsia="en-US"/>
    </w:rPr>
  </w:style>
  <w:style w:type="paragraph" w:styleId="TOC2">
    <w:name w:val="toc 2"/>
    <w:basedOn w:val="Normal"/>
    <w:next w:val="Normal"/>
    <w:autoRedefine/>
    <w:uiPriority w:val="39"/>
    <w:unhideWhenUsed/>
    <w:rsid w:val="0009081E"/>
    <w:pPr>
      <w:tabs>
        <w:tab w:val="right" w:leader="hyphen" w:pos="8494"/>
      </w:tabs>
      <w:spacing w:after="100" w:line="360" w:lineRule="auto"/>
    </w:pPr>
    <w:rPr>
      <w:rFonts w:eastAsiaTheme="minorHAnsi"/>
      <w:lang w:eastAsia="en-US"/>
    </w:rPr>
  </w:style>
  <w:style w:type="character" w:styleId="CommentReference">
    <w:name w:val="annotation reference"/>
    <w:basedOn w:val="DefaultParagraphFont"/>
    <w:uiPriority w:val="99"/>
    <w:semiHidden/>
    <w:unhideWhenUsed/>
    <w:rsid w:val="008C7BD1"/>
    <w:rPr>
      <w:sz w:val="16"/>
      <w:szCs w:val="16"/>
    </w:rPr>
  </w:style>
  <w:style w:type="paragraph" w:styleId="CommentText">
    <w:name w:val="annotation text"/>
    <w:basedOn w:val="Normal"/>
    <w:link w:val="CommentTextChar"/>
    <w:uiPriority w:val="99"/>
    <w:semiHidden/>
    <w:unhideWhenUsed/>
    <w:rsid w:val="008C7BD1"/>
    <w:pPr>
      <w:spacing w:after="0"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8C7BD1"/>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8C7BD1"/>
    <w:rPr>
      <w:b/>
      <w:bCs/>
    </w:rPr>
  </w:style>
  <w:style w:type="character" w:customStyle="1" w:styleId="CommentSubjectChar">
    <w:name w:val="Comment Subject Char"/>
    <w:basedOn w:val="CommentTextChar"/>
    <w:link w:val="CommentSubject"/>
    <w:uiPriority w:val="99"/>
    <w:semiHidden/>
    <w:rsid w:val="008C7BD1"/>
    <w:rPr>
      <w:rFonts w:eastAsiaTheme="minorHAnsi"/>
      <w:b/>
      <w:bCs/>
      <w:sz w:val="20"/>
      <w:szCs w:val="20"/>
      <w:lang w:eastAsia="en-US"/>
    </w:rPr>
  </w:style>
  <w:style w:type="character" w:styleId="PageNumber">
    <w:name w:val="page number"/>
    <w:basedOn w:val="DefaultParagraphFont"/>
    <w:uiPriority w:val="99"/>
    <w:unhideWhenUsed/>
    <w:rsid w:val="00F6510B"/>
  </w:style>
  <w:style w:type="paragraph" w:customStyle="1" w:styleId="Default">
    <w:name w:val="Default"/>
    <w:rsid w:val="00FD62AC"/>
    <w:pPr>
      <w:suppressAutoHyphens/>
      <w:autoSpaceDE w:val="0"/>
      <w:autoSpaceDN w:val="0"/>
      <w:spacing w:after="0" w:line="240" w:lineRule="auto"/>
      <w:textAlignment w:val="baseline"/>
    </w:pPr>
    <w:rPr>
      <w:rFonts w:ascii="Arial Unicode MS" w:eastAsia="Arial Unicode MS" w:hAnsi="Arial Unicode MS" w:cs="Arial Unicode MS"/>
      <w:color w:val="000000"/>
      <w:sz w:val="24"/>
      <w:szCs w:val="24"/>
      <w:lang w:eastAsia="en-US"/>
    </w:rPr>
  </w:style>
  <w:style w:type="paragraph" w:styleId="Subtitle">
    <w:name w:val="Subtitle"/>
    <w:basedOn w:val="Normal"/>
    <w:next w:val="Normal"/>
    <w:link w:val="SubtitleChar"/>
    <w:rsid w:val="00FD62AC"/>
    <w:pPr>
      <w:suppressAutoHyphens/>
      <w:autoSpaceDN w:val="0"/>
      <w:spacing w:after="160" w:line="360" w:lineRule="auto"/>
      <w:jc w:val="center"/>
      <w:textAlignment w:val="baseline"/>
    </w:pPr>
    <w:rPr>
      <w:rFonts w:ascii="Arial" w:eastAsia="Times New Roman" w:hAnsi="Arial" w:cs="Times New Roman"/>
      <w:spacing w:val="15"/>
      <w:lang w:eastAsia="en-US"/>
    </w:rPr>
  </w:style>
  <w:style w:type="character" w:customStyle="1" w:styleId="SubtitleChar">
    <w:name w:val="Subtitle Char"/>
    <w:basedOn w:val="DefaultParagraphFont"/>
    <w:link w:val="Subtitle"/>
    <w:rsid w:val="00FD62AC"/>
    <w:rPr>
      <w:rFonts w:ascii="Arial" w:eastAsia="Times New Roman" w:hAnsi="Arial" w:cs="Times New Roman"/>
      <w:spacing w:val="15"/>
      <w:lang w:eastAsia="en-US"/>
    </w:rPr>
  </w:style>
  <w:style w:type="character" w:customStyle="1" w:styleId="Heading3Char">
    <w:name w:val="Heading 3 Char"/>
    <w:basedOn w:val="DefaultParagraphFont"/>
    <w:link w:val="Heading3"/>
    <w:uiPriority w:val="9"/>
    <w:rsid w:val="000F73DA"/>
    <w:rPr>
      <w:rFonts w:eastAsiaTheme="majorEastAsia" w:cstheme="majorBidi"/>
      <w:b/>
      <w:sz w:val="24"/>
      <w:szCs w:val="24"/>
    </w:rPr>
  </w:style>
  <w:style w:type="paragraph" w:styleId="TOC3">
    <w:name w:val="toc 3"/>
    <w:basedOn w:val="Normal"/>
    <w:next w:val="Normal"/>
    <w:autoRedefine/>
    <w:uiPriority w:val="39"/>
    <w:unhideWhenUsed/>
    <w:rsid w:val="000729F7"/>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4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undacaoaep@fundacaoaep.p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d988254-ddde-4e2f-9ea6-e046f234bf7a" xsi:nil="true"/>
    <lcf76f155ced4ddcb4097134ff3c332f xmlns="6535332a-20d1-41f8-9dae-37dfa22691f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CCB61D7D8705E4C87C7DE0344FD6C05" ma:contentTypeVersion="16" ma:contentTypeDescription="Create a new document." ma:contentTypeScope="" ma:versionID="bfd8196da4e00bf2fdf98601acb94469">
  <xsd:schema xmlns:xsd="http://www.w3.org/2001/XMLSchema" xmlns:xs="http://www.w3.org/2001/XMLSchema" xmlns:p="http://schemas.microsoft.com/office/2006/metadata/properties" xmlns:ns2="6535332a-20d1-41f8-9dae-37dfa22691f0" xmlns:ns3="fd988254-ddde-4e2f-9ea6-e046f234bf7a" targetNamespace="http://schemas.microsoft.com/office/2006/metadata/properties" ma:root="true" ma:fieldsID="0e692f623dde91cbfabc4ea468663d9c" ns2:_="" ns3:_="">
    <xsd:import namespace="6535332a-20d1-41f8-9dae-37dfa22691f0"/>
    <xsd:import namespace="fd988254-ddde-4e2f-9ea6-e046f234bf7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35332a-20d1-41f8-9dae-37dfa22691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a6794cb-6a03-4f7d-a43d-06505380154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d988254-ddde-4e2f-9ea6-e046f234bf7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143ff01-ee16-4264-80f3-361d1c08dfb6}" ma:internalName="TaxCatchAll" ma:showField="CatchAllData" ma:web="fd988254-ddde-4e2f-9ea6-e046f234bf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0B671-4176-49EC-9849-7BDBD34FABF7}">
  <ds:schemaRefs>
    <ds:schemaRef ds:uri="http://schemas.microsoft.com/office/2006/metadata/properties"/>
    <ds:schemaRef ds:uri="http://schemas.microsoft.com/office/infopath/2007/PartnerControls"/>
    <ds:schemaRef ds:uri="fd988254-ddde-4e2f-9ea6-e046f234bf7a"/>
    <ds:schemaRef ds:uri="6535332a-20d1-41f8-9dae-37dfa22691f0"/>
  </ds:schemaRefs>
</ds:datastoreItem>
</file>

<file path=customXml/itemProps2.xml><?xml version="1.0" encoding="utf-8"?>
<ds:datastoreItem xmlns:ds="http://schemas.openxmlformats.org/officeDocument/2006/customXml" ds:itemID="{E1958005-6B9B-45E1-B9A1-68D5AB569BC2}">
  <ds:schemaRefs>
    <ds:schemaRef ds:uri="http://schemas.microsoft.com/sharepoint/v3/contenttype/forms"/>
  </ds:schemaRefs>
</ds:datastoreItem>
</file>

<file path=customXml/itemProps3.xml><?xml version="1.0" encoding="utf-8"?>
<ds:datastoreItem xmlns:ds="http://schemas.openxmlformats.org/officeDocument/2006/customXml" ds:itemID="{E9882415-F971-403C-86C3-13F04866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35332a-20d1-41f8-9dae-37dfa22691f0"/>
    <ds:schemaRef ds:uri="fd988254-ddde-4e2f-9ea6-e046f234b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660A0-9A06-43AD-8759-FF0CDAB91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1632</TotalTime>
  <Pages>1</Pages>
  <Words>4190</Words>
  <Characters>23886</Characters>
  <Application>Microsoft Office Word</Application>
  <DocSecurity>4</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ProjectoAEP</Company>
  <LinksUpToDate>false</LinksUpToDate>
  <CharactersWithSpaces>28020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coguerra</dc:creator>
  <cp:keywords/>
  <cp:lastModifiedBy>Paulo Dinis</cp:lastModifiedBy>
  <cp:revision>114</cp:revision>
  <cp:lastPrinted>2021-10-25T22:46:00Z</cp:lastPrinted>
  <dcterms:created xsi:type="dcterms:W3CDTF">2021-10-26T19:46:00Z</dcterms:created>
  <dcterms:modified xsi:type="dcterms:W3CDTF">2022-07-05T23:30:00Z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0x010100CCCB61D7D8705E4C87C7DE0344FD6C05</vt:lpwstr>
  </property>
  <property fmtid="{D5CDD505-2E9C-101B-9397-08002B2CF9AE}" pid="3" name="Order">
    <vt:r8>3489200</vt:r8>
  </property>
  <property fmtid="{D5CDD505-2E9C-101B-9397-08002B2CF9AE}" pid="4" name="MediaServiceImageTags">
    <vt:lpwstr/>
  </property>
</Properties>
</file>